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E7E0" w14:textId="77777777" w:rsidR="00A121AE" w:rsidRDefault="00A121AE" w:rsidP="00A121AE">
      <w:pPr>
        <w:jc w:val="center"/>
        <w:rPr>
          <w:b/>
          <w:caps/>
          <w:sz w:val="28"/>
          <w:szCs w:val="32"/>
        </w:rPr>
      </w:pPr>
      <w:r>
        <w:rPr>
          <w:b/>
          <w:caps/>
          <w:sz w:val="28"/>
          <w:szCs w:val="32"/>
        </w:rPr>
        <w:t>town of essex</w:t>
      </w:r>
    </w:p>
    <w:p w14:paraId="2AE1F7D5" w14:textId="77777777" w:rsidR="00A121AE" w:rsidRDefault="00CD217B" w:rsidP="00A121AE">
      <w:pPr>
        <w:jc w:val="center"/>
        <w:rPr>
          <w:b/>
          <w:caps/>
          <w:sz w:val="28"/>
          <w:szCs w:val="32"/>
        </w:rPr>
      </w:pPr>
      <w:r w:rsidRPr="00CD217B">
        <w:rPr>
          <w:b/>
          <w:caps/>
          <w:sz w:val="28"/>
          <w:szCs w:val="32"/>
        </w:rPr>
        <w:t>Development review board</w:t>
      </w:r>
    </w:p>
    <w:p w14:paraId="0DA47193" w14:textId="5B42C08E" w:rsidR="001B01EF" w:rsidRPr="00A121AE" w:rsidRDefault="00CD217B" w:rsidP="00A121AE">
      <w:pPr>
        <w:jc w:val="center"/>
        <w:rPr>
          <w:b/>
          <w:caps/>
          <w:sz w:val="28"/>
          <w:szCs w:val="32"/>
        </w:rPr>
      </w:pPr>
      <w:r>
        <w:rPr>
          <w:b/>
          <w:sz w:val="28"/>
          <w:szCs w:val="32"/>
        </w:rPr>
        <w:t>February 6, 2025</w:t>
      </w:r>
      <w:r w:rsidR="00565D17">
        <w:rPr>
          <w:b/>
          <w:sz w:val="28"/>
          <w:szCs w:val="32"/>
        </w:rPr>
        <w:t xml:space="preserve"> – continued to August 7, 2025</w:t>
      </w:r>
    </w:p>
    <w:p w14:paraId="3AADA423" w14:textId="77777777" w:rsidR="00BE665C" w:rsidRDefault="00BE665C" w:rsidP="004E502E">
      <w:pPr>
        <w:spacing w:after="0"/>
        <w:rPr>
          <w:b/>
          <w:sz w:val="28"/>
          <w:szCs w:val="32"/>
          <w:u w:val="single"/>
        </w:rPr>
      </w:pPr>
    </w:p>
    <w:p w14:paraId="5D0B03C6" w14:textId="77777777" w:rsidR="00A121AE" w:rsidRDefault="00A121AE" w:rsidP="004E502E">
      <w:pPr>
        <w:spacing w:after="0"/>
        <w:rPr>
          <w:b/>
          <w:sz w:val="28"/>
          <w:szCs w:val="32"/>
          <w:u w:val="single"/>
        </w:rPr>
      </w:pPr>
    </w:p>
    <w:p w14:paraId="73554879" w14:textId="4AF91B93" w:rsidR="00460862" w:rsidRDefault="009264C1" w:rsidP="004E502E">
      <w:pPr>
        <w:spacing w:after="0"/>
        <w:rPr>
          <w:b/>
          <w:sz w:val="28"/>
          <w:szCs w:val="32"/>
          <w:u w:val="single"/>
        </w:rPr>
      </w:pPr>
      <w:r w:rsidRPr="009264C1">
        <w:rPr>
          <w:b/>
          <w:sz w:val="28"/>
          <w:szCs w:val="32"/>
          <w:u w:val="single"/>
        </w:rPr>
        <w:t>Pinewood Section I</w:t>
      </w:r>
      <w:r w:rsidR="00FC43D0" w:rsidRPr="009264C1">
        <w:rPr>
          <w:b/>
          <w:sz w:val="28"/>
          <w:szCs w:val="32"/>
          <w:u w:val="single"/>
        </w:rPr>
        <w:t xml:space="preserve"> – </w:t>
      </w:r>
      <w:r w:rsidR="00937B33" w:rsidRPr="009264C1">
        <w:rPr>
          <w:b/>
          <w:sz w:val="28"/>
          <w:szCs w:val="32"/>
          <w:u w:val="single"/>
        </w:rPr>
        <w:t xml:space="preserve">Major </w:t>
      </w:r>
      <w:r w:rsidR="00937B33">
        <w:rPr>
          <w:b/>
          <w:sz w:val="28"/>
          <w:szCs w:val="32"/>
          <w:u w:val="single"/>
        </w:rPr>
        <w:t>Subdivision</w:t>
      </w:r>
      <w:r>
        <w:rPr>
          <w:b/>
          <w:sz w:val="28"/>
          <w:szCs w:val="32"/>
          <w:u w:val="single"/>
        </w:rPr>
        <w:t xml:space="preserve"> / PUD-R (</w:t>
      </w:r>
      <w:r w:rsidR="00F77EB5">
        <w:rPr>
          <w:b/>
          <w:sz w:val="28"/>
          <w:szCs w:val="32"/>
          <w:u w:val="single"/>
        </w:rPr>
        <w:t>Preliminary</w:t>
      </w:r>
      <w:r w:rsidR="00937B33">
        <w:rPr>
          <w:b/>
          <w:sz w:val="28"/>
          <w:szCs w:val="32"/>
          <w:u w:val="single"/>
        </w:rPr>
        <w:t>)</w:t>
      </w:r>
    </w:p>
    <w:p w14:paraId="40903124" w14:textId="36DE9D4A" w:rsidR="004E502E" w:rsidRDefault="004E502E" w:rsidP="00E24DD0">
      <w:pPr>
        <w:spacing w:after="0"/>
        <w:rPr>
          <w:b/>
          <w:sz w:val="28"/>
          <w:szCs w:val="32"/>
          <w:u w:val="single"/>
        </w:rPr>
      </w:pPr>
      <w:r>
        <w:rPr>
          <w:b/>
          <w:sz w:val="28"/>
          <w:szCs w:val="32"/>
          <w:u w:val="single"/>
        </w:rPr>
        <w:t>(18 &amp; 30 Timberlane Drive)</w:t>
      </w:r>
      <w:r w:rsidR="009E3104">
        <w:rPr>
          <w:b/>
          <w:sz w:val="28"/>
          <w:szCs w:val="32"/>
          <w:u w:val="single"/>
        </w:rPr>
        <w:t xml:space="preserve"> </w:t>
      </w:r>
    </w:p>
    <w:p w14:paraId="110AADBC" w14:textId="77777777" w:rsidR="00A121AE" w:rsidRPr="00460862" w:rsidRDefault="00A121AE" w:rsidP="00460862">
      <w:pPr>
        <w:rPr>
          <w:b/>
          <w:sz w:val="28"/>
          <w:szCs w:val="32"/>
          <w:u w:val="single"/>
        </w:rPr>
      </w:pPr>
    </w:p>
    <w:p w14:paraId="153055F4" w14:textId="6F877B41" w:rsidR="00DE2F54" w:rsidRPr="005D7AF4" w:rsidRDefault="00FC43D0" w:rsidP="005D7AF4">
      <w:pPr>
        <w:rPr>
          <w:b/>
          <w:bCs/>
          <w:sz w:val="28"/>
          <w:szCs w:val="36"/>
          <w:u w:val="single"/>
        </w:rPr>
      </w:pPr>
      <w:r w:rsidRPr="005D7AF4">
        <w:rPr>
          <w:b/>
          <w:bCs/>
          <w:sz w:val="28"/>
          <w:szCs w:val="36"/>
          <w:u w:val="single"/>
        </w:rPr>
        <w:t>Summary</w:t>
      </w:r>
    </w:p>
    <w:p w14:paraId="29509CD6" w14:textId="42F5AAE7" w:rsidR="00CD217B" w:rsidRDefault="00E73FD1" w:rsidP="00752071">
      <w:r>
        <w:t xml:space="preserve">This application reflects the 10-unit concept </w:t>
      </w:r>
      <w:r w:rsidR="00116CB6">
        <w:t xml:space="preserve">(over 12 proposed lots) </w:t>
      </w:r>
      <w:r>
        <w:t xml:space="preserve">introduced by the applicant at the February 6, </w:t>
      </w:r>
      <w:proofErr w:type="gramStart"/>
      <w:r>
        <w:t>2025</w:t>
      </w:r>
      <w:proofErr w:type="gramEnd"/>
      <w:r>
        <w:t xml:space="preserve"> meeting. </w:t>
      </w:r>
      <w:r w:rsidR="00CD217B">
        <w:t xml:space="preserve">This application was </w:t>
      </w:r>
      <w:r>
        <w:t xml:space="preserve">originally </w:t>
      </w:r>
      <w:r w:rsidR="00CD217B">
        <w:t xml:space="preserve">submitted </w:t>
      </w:r>
      <w:r>
        <w:t>a</w:t>
      </w:r>
      <w:r w:rsidR="00DC1DD3">
        <w:t>s</w:t>
      </w:r>
      <w:r>
        <w:t xml:space="preserve"> a 32-unit design </w:t>
      </w:r>
      <w:r w:rsidR="00CD217B">
        <w:t xml:space="preserve">to the Development Review Board (DRB) on December 19, 2024, </w:t>
      </w:r>
      <w:r>
        <w:t>which was</w:t>
      </w:r>
      <w:r w:rsidR="00A121AE">
        <w:t xml:space="preserve"> </w:t>
      </w:r>
      <w:r w:rsidR="00CD217B">
        <w:t>a</w:t>
      </w:r>
      <w:r w:rsidR="001A2869">
        <w:t>n identical</w:t>
      </w:r>
      <w:r w:rsidR="00CD217B">
        <w:t xml:space="preserve"> copy of the application that had been before the Planning Commission prior to the PC-to-DRB switch that occurred on 1/1/25. </w:t>
      </w:r>
      <w:r w:rsidR="00F546DA">
        <w:t xml:space="preserve">This staff report has been updated to </w:t>
      </w:r>
      <w:proofErr w:type="gramStart"/>
      <w:r w:rsidR="00F546DA">
        <w:t>reflect</w:t>
      </w:r>
      <w:proofErr w:type="gramEnd"/>
      <w:r w:rsidR="00F546DA">
        <w:t xml:space="preserve"> the new 10-unit design. </w:t>
      </w:r>
    </w:p>
    <w:p w14:paraId="13A29DFB" w14:textId="77777777" w:rsidR="00CD217B" w:rsidRDefault="00324A5E" w:rsidP="00752071">
      <w:r>
        <w:t>Th</w:t>
      </w:r>
      <w:r w:rsidR="00EA3B09">
        <w:t xml:space="preserve">e development concept behind this application was originally proposed in August of 2020 and various iterations were investigated </w:t>
      </w:r>
      <w:r w:rsidR="003D2B05">
        <w:t xml:space="preserve">into </w:t>
      </w:r>
      <w:r w:rsidR="00EA3B09">
        <w:t>2022</w:t>
      </w:r>
      <w:r w:rsidR="00C907CF">
        <w:t xml:space="preserve"> in efforts to address impacts to steep slopes, and other issues</w:t>
      </w:r>
      <w:r w:rsidR="00EA3B09">
        <w:t xml:space="preserve">. The </w:t>
      </w:r>
      <w:r w:rsidR="00CD217B">
        <w:t xml:space="preserve">specific proposal </w:t>
      </w:r>
      <w:r w:rsidR="00EA3B09">
        <w:t xml:space="preserve">currently under consideration was </w:t>
      </w:r>
      <w:r w:rsidR="00CD217B">
        <w:t xml:space="preserve">originally </w:t>
      </w:r>
      <w:r w:rsidR="00EA3B09">
        <w:t>submitted in July 202</w:t>
      </w:r>
      <w:r w:rsidR="00843062">
        <w:t>2</w:t>
      </w:r>
      <w:r w:rsidR="008C4FCB">
        <w:t xml:space="preserve"> a</w:t>
      </w:r>
      <w:r w:rsidR="00C907CF">
        <w:t>s</w:t>
      </w:r>
      <w:r w:rsidR="008C4FCB">
        <w:t xml:space="preserve"> the </w:t>
      </w:r>
      <w:r w:rsidR="00C907CF">
        <w:t xml:space="preserve">third </w:t>
      </w:r>
      <w:r w:rsidR="008C4FCB">
        <w:t>sketch level</w:t>
      </w:r>
      <w:r w:rsidR="00C907CF">
        <w:t xml:space="preserve"> concept </w:t>
      </w:r>
      <w:proofErr w:type="gramStart"/>
      <w:r w:rsidR="00C907CF">
        <w:t>proposed</w:t>
      </w:r>
      <w:r w:rsidR="00953217">
        <w:t>,</w:t>
      </w:r>
      <w:r w:rsidR="008C4FCB">
        <w:t xml:space="preserve"> and</w:t>
      </w:r>
      <w:proofErr w:type="gramEnd"/>
      <w:r w:rsidR="008C4FCB">
        <w:t xml:space="preserve"> </w:t>
      </w:r>
      <w:r w:rsidR="00C907CF">
        <w:t>was approved with conditions regarding impacts to steep slopes that had to be addressed during preliminary design review. I</w:t>
      </w:r>
      <w:r w:rsidR="008C4FCB">
        <w:t>n July 2023</w:t>
      </w:r>
      <w:r w:rsidR="00506816">
        <w:t>,</w:t>
      </w:r>
      <w:r w:rsidR="008C4FCB">
        <w:t xml:space="preserve"> </w:t>
      </w:r>
      <w:r w:rsidR="00C907CF">
        <w:t xml:space="preserve">the application was submitted </w:t>
      </w:r>
      <w:r w:rsidR="008C4FCB">
        <w:t>at the preliminary level</w:t>
      </w:r>
      <w:r w:rsidR="008F15CB">
        <w:t xml:space="preserve">. </w:t>
      </w:r>
    </w:p>
    <w:p w14:paraId="2EC813FD" w14:textId="3FD51B33" w:rsidR="00D41CCF" w:rsidRDefault="008F15CB" w:rsidP="00752071">
      <w:r>
        <w:t xml:space="preserve">The </w:t>
      </w:r>
      <w:r w:rsidR="00F546DA">
        <w:t xml:space="preserve">most recent 10-unit </w:t>
      </w:r>
      <w:r>
        <w:t xml:space="preserve">design concept proposed in the application still fails to adequately address the original steep slope impact issues first identified </w:t>
      </w:r>
      <w:r w:rsidR="003072C9">
        <w:t>over four years ago</w:t>
      </w:r>
      <w:r>
        <w:t>. At the meetings on April 11, 2024</w:t>
      </w:r>
      <w:r w:rsidR="00F546DA">
        <w:t>,</w:t>
      </w:r>
      <w:r w:rsidR="00A121AE">
        <w:t xml:space="preserve"> </w:t>
      </w:r>
      <w:r>
        <w:t>July 25, 2024</w:t>
      </w:r>
      <w:r w:rsidR="00A121AE">
        <w:t>,</w:t>
      </w:r>
      <w:r w:rsidR="00F546DA">
        <w:t xml:space="preserve"> and February 6, 2025</w:t>
      </w:r>
      <w:r>
        <w:t>, staff recommended that the Planning Commission</w:t>
      </w:r>
      <w:r w:rsidR="00116CB6">
        <w:t>,</w:t>
      </w:r>
      <w:r>
        <w:t xml:space="preserve"> </w:t>
      </w:r>
      <w:r w:rsidR="00F546DA">
        <w:t xml:space="preserve">and </w:t>
      </w:r>
      <w:r w:rsidR="00116CB6">
        <w:t xml:space="preserve">then the </w:t>
      </w:r>
      <w:r w:rsidR="00F546DA">
        <w:t>DRB</w:t>
      </w:r>
      <w:r w:rsidR="00116CB6">
        <w:t>,</w:t>
      </w:r>
      <w:r w:rsidR="00F546DA">
        <w:t xml:space="preserve"> </w:t>
      </w:r>
      <w:r>
        <w:t xml:space="preserve">deny this application, and staff continues to recommend </w:t>
      </w:r>
      <w:r w:rsidR="003D2B05">
        <w:t>denial</w:t>
      </w:r>
      <w:r>
        <w:t xml:space="preserve"> in this staff report.</w:t>
      </w:r>
      <w:r w:rsidR="00F546DA">
        <w:t xml:space="preserve"> With that said, the applicant has substantially reduced their proposed impacts to steep slopes and the DRB may be willing to approve this </w:t>
      </w:r>
      <w:r w:rsidR="00116CB6">
        <w:t xml:space="preserve">10-unit </w:t>
      </w:r>
      <w:r w:rsidR="00F546DA">
        <w:t xml:space="preserve">design. </w:t>
      </w:r>
      <w:r>
        <w:t xml:space="preserve"> </w:t>
      </w:r>
    </w:p>
    <w:p w14:paraId="4DC9AA68" w14:textId="2BCBB324" w:rsidR="00EA3B09" w:rsidRDefault="00D41CCF" w:rsidP="00752071">
      <w:r>
        <w:t xml:space="preserve">Though the applicant has </w:t>
      </w:r>
      <w:r w:rsidR="00054BE5">
        <w:t>reduced the design from 32-units to 10-units</w:t>
      </w:r>
      <w:r>
        <w:t xml:space="preserve">, the overall proposed impacts to steep slopes continue to fall far outside of the Town’s </w:t>
      </w:r>
      <w:r w:rsidR="003072C9">
        <w:t>z</w:t>
      </w:r>
      <w:r>
        <w:t xml:space="preserve">oning </w:t>
      </w:r>
      <w:r w:rsidR="00F76740">
        <w:t>requirements,</w:t>
      </w:r>
      <w:r w:rsidR="003072C9">
        <w:t xml:space="preserve"> which </w:t>
      </w:r>
      <w:r>
        <w:t>state in ZR 5.6(B)(2): “</w:t>
      </w:r>
      <w:r w:rsidRPr="00D41CCF">
        <w:t>Development is discouraged on slopes of 15 percent or steeper due to the likelihood of erosion and stormwater runoff problems. Development shall be prohibited on slopes of 20 percent and steeper due to the likelihood of environmental damage.</w:t>
      </w:r>
      <w:r>
        <w:t xml:space="preserve">” </w:t>
      </w:r>
      <w:r w:rsidR="00953217">
        <w:t>(Note: the applicant submitted a request (</w:t>
      </w:r>
      <w:r w:rsidR="00822436">
        <w:t xml:space="preserve">see </w:t>
      </w:r>
      <w:r w:rsidR="00822436" w:rsidRPr="007C05C7">
        <w:t>Attachment A</w:t>
      </w:r>
      <w:r w:rsidR="00953217">
        <w:t xml:space="preserve">) for the </w:t>
      </w:r>
      <w:r w:rsidR="00267C48">
        <w:t xml:space="preserve">DRB </w:t>
      </w:r>
      <w:r w:rsidR="00953217">
        <w:t xml:space="preserve">to waive the above zoning requirements.) </w:t>
      </w:r>
      <w:r w:rsidR="001E62A7">
        <w:t>The applicant is proposing the following</w:t>
      </w:r>
      <w:r w:rsidR="003072C9">
        <w:t xml:space="preserve"> impacts</w:t>
      </w:r>
      <w:r w:rsidR="001E62A7">
        <w:t xml:space="preserve">: </w:t>
      </w:r>
    </w:p>
    <w:p w14:paraId="6B50DA45" w14:textId="2581BE01" w:rsidR="001E62A7" w:rsidRDefault="001E62A7" w:rsidP="0097548D">
      <w:pPr>
        <w:pStyle w:val="ListParagraph"/>
        <w:numPr>
          <w:ilvl w:val="0"/>
          <w:numId w:val="11"/>
        </w:numPr>
      </w:pPr>
      <w:bookmarkStart w:id="0" w:name="_Hlk181274315"/>
      <w:r>
        <w:t xml:space="preserve">Of the </w:t>
      </w:r>
      <w:r w:rsidR="0097548D">
        <w:t>117-acre</w:t>
      </w:r>
      <w:r>
        <w:t xml:space="preserve"> </w:t>
      </w:r>
      <w:r w:rsidR="00237201">
        <w:t>site</w:t>
      </w:r>
      <w:r>
        <w:t xml:space="preserve">, the design proposes to disturb </w:t>
      </w:r>
      <w:r w:rsidR="00054BE5">
        <w:t>5.3</w:t>
      </w:r>
      <w:r>
        <w:t xml:space="preserve"> acres of land.  </w:t>
      </w:r>
    </w:p>
    <w:p w14:paraId="524031FF" w14:textId="7FF19532" w:rsidR="001E62A7" w:rsidRDefault="001E62A7" w:rsidP="0097548D">
      <w:pPr>
        <w:pStyle w:val="ListParagraph"/>
        <w:numPr>
          <w:ilvl w:val="0"/>
          <w:numId w:val="11"/>
        </w:numPr>
      </w:pPr>
      <w:r>
        <w:t xml:space="preserve">Of the </w:t>
      </w:r>
      <w:r w:rsidR="00054BE5">
        <w:t>5.3</w:t>
      </w:r>
      <w:r>
        <w:t xml:space="preserve"> acres of land to be disturbed, </w:t>
      </w:r>
      <w:r w:rsidR="00054BE5">
        <w:t>2.9</w:t>
      </w:r>
      <w:r>
        <w:t xml:space="preserve"> acres (5</w:t>
      </w:r>
      <w:r w:rsidR="00054BE5">
        <w:t>5</w:t>
      </w:r>
      <w:r>
        <w:t xml:space="preserve">%) </w:t>
      </w:r>
      <w:r w:rsidR="003D2B05">
        <w:t>are</w:t>
      </w:r>
      <w:r>
        <w:t xml:space="preserve"> calculated to impact steep slopes.</w:t>
      </w:r>
    </w:p>
    <w:bookmarkEnd w:id="0"/>
    <w:p w14:paraId="4C53A9CA" w14:textId="12713D62" w:rsidR="00A86039" w:rsidRPr="00A86039" w:rsidRDefault="00A86039" w:rsidP="00A86039">
      <w:pPr>
        <w:widowControl/>
        <w:tabs>
          <w:tab w:val="left" w:pos="720"/>
        </w:tabs>
        <w:autoSpaceDE/>
        <w:autoSpaceDN/>
        <w:adjustRightInd/>
        <w:spacing w:before="240"/>
        <w:outlineLvl w:val="0"/>
        <w:rPr>
          <w:b/>
          <w:sz w:val="28"/>
          <w:u w:val="single"/>
        </w:rPr>
      </w:pPr>
      <w:r w:rsidRPr="00F77EB5">
        <w:rPr>
          <w:b/>
          <w:sz w:val="28"/>
          <w:u w:val="single"/>
        </w:rPr>
        <w:t>Background</w:t>
      </w:r>
    </w:p>
    <w:p w14:paraId="006D277F" w14:textId="21EBF1D2" w:rsidR="00F77EB5" w:rsidRDefault="00F77EB5" w:rsidP="00F77EB5">
      <w:r>
        <w:t xml:space="preserve">The Pinewood Manor </w:t>
      </w:r>
      <w:r>
        <w:tab/>
        <w:t xml:space="preserve">development consists of 10 </w:t>
      </w:r>
      <w:r w:rsidR="00F74257">
        <w:t xml:space="preserve">proposed </w:t>
      </w:r>
      <w:r>
        <w:t xml:space="preserve">phases (labeled A through J). </w:t>
      </w:r>
      <w:r w:rsidRPr="002B3DDB">
        <w:t xml:space="preserve">The </w:t>
      </w:r>
      <w:r w:rsidRPr="002B3DDB">
        <w:lastRenderedPageBreak/>
        <w:t>first phase was approved around 1978.</w:t>
      </w:r>
    </w:p>
    <w:p w14:paraId="7690E5DC" w14:textId="332B0CDA" w:rsidR="00F77EB5" w:rsidRPr="003E339E" w:rsidRDefault="00F77EB5" w:rsidP="003E339E">
      <w:pPr>
        <w:rPr>
          <w:szCs w:val="32"/>
        </w:rPr>
      </w:pPr>
      <w:r>
        <w:t xml:space="preserve">The previous phase, Section H, received final approval on October 24, </w:t>
      </w:r>
      <w:proofErr w:type="gramStart"/>
      <w:r>
        <w:t>2002</w:t>
      </w:r>
      <w:proofErr w:type="gramEnd"/>
      <w:r>
        <w:t xml:space="preserve"> as a 41-lot subdivision extending off Windridge Road. However, </w:t>
      </w:r>
      <w:proofErr w:type="gramStart"/>
      <w:r>
        <w:t>the Act</w:t>
      </w:r>
      <w:proofErr w:type="gramEnd"/>
      <w:r>
        <w:t xml:space="preserve"> 250 approval reduced the number of lots to 39 </w:t>
      </w:r>
      <w:proofErr w:type="gramStart"/>
      <w:r>
        <w:t>in order to</w:t>
      </w:r>
      <w:proofErr w:type="gramEnd"/>
      <w:r>
        <w:t xml:space="preserve"> address stormwater and wildlife habitat issues. The Act 250 approval also included a condition that future development phases reserve a conservation buffer along the Alder Brook / VT-289 corridor.</w:t>
      </w:r>
      <w:r w:rsidR="00E6078C">
        <w:t xml:space="preserve"> </w:t>
      </w:r>
    </w:p>
    <w:p w14:paraId="42E252A6" w14:textId="7C52C948" w:rsidR="00B95AAA" w:rsidRPr="00A121AE" w:rsidRDefault="00B95AAA" w:rsidP="00A121AE">
      <w:r w:rsidRPr="00A121AE">
        <w:t xml:space="preserve">The February 28, </w:t>
      </w:r>
      <w:proofErr w:type="gramStart"/>
      <w:r w:rsidRPr="00A121AE">
        <w:t>2017</w:t>
      </w:r>
      <w:proofErr w:type="gramEnd"/>
      <w:r w:rsidRPr="00A121AE">
        <w:t xml:space="preserve"> revision of the </w:t>
      </w:r>
      <w:r w:rsidR="00446D38" w:rsidRPr="00A121AE">
        <w:t>z</w:t>
      </w:r>
      <w:r w:rsidRPr="00A121AE">
        <w:t xml:space="preserve">oning </w:t>
      </w:r>
      <w:r w:rsidR="00446D38" w:rsidRPr="00A121AE">
        <w:t>r</w:t>
      </w:r>
      <w:r w:rsidRPr="00A121AE">
        <w:t xml:space="preserve">egulations updated section 5.6 Site Plan Review to include more specific details about </w:t>
      </w:r>
      <w:r w:rsidR="00251579" w:rsidRPr="00A121AE">
        <w:t xml:space="preserve">steep slopes, including specific </w:t>
      </w:r>
      <w:r w:rsidR="001F6B57" w:rsidRPr="00A121AE">
        <w:t>15% and 20% numbers</w:t>
      </w:r>
      <w:r w:rsidR="00251579" w:rsidRPr="00A121AE">
        <w:t xml:space="preserve"> that define the boundaries of different regulations. </w:t>
      </w:r>
      <w:r w:rsidRPr="00A121AE">
        <w:t xml:space="preserve"> </w:t>
      </w:r>
    </w:p>
    <w:p w14:paraId="082FE2F9" w14:textId="18C9F342" w:rsidR="00F77EB5" w:rsidRDefault="00F77EB5" w:rsidP="007F2E16">
      <w:r>
        <w:t>On August 27, 2020</w:t>
      </w:r>
      <w:r w:rsidR="005763BE">
        <w:t>,</w:t>
      </w:r>
      <w:r>
        <w:t xml:space="preserve"> the Planning Commission conducted a sketch plan hearing for th</w:t>
      </w:r>
      <w:r w:rsidR="001F6B57">
        <w:t>e</w:t>
      </w:r>
      <w:r>
        <w:t xml:space="preserve"> Section I subdivision, </w:t>
      </w:r>
      <w:r w:rsidR="00267C48">
        <w:t xml:space="preserve">which </w:t>
      </w:r>
      <w:r>
        <w:t xml:space="preserve">included both a PUD-R area and a conventional subdivision area. The </w:t>
      </w:r>
      <w:r w:rsidR="001F6B57">
        <w:t xml:space="preserve">Planning </w:t>
      </w:r>
      <w:r>
        <w:t xml:space="preserve">Commission supported waivers for front yard setbacks in the conventional section to reduce impervious area and continue the existing pattern of development. </w:t>
      </w:r>
    </w:p>
    <w:p w14:paraId="302330BE" w14:textId="423E003F" w:rsidR="00F77EB5" w:rsidRPr="009B2D6A" w:rsidRDefault="00F77EB5" w:rsidP="00F77EB5">
      <w:r w:rsidRPr="00ED25D7">
        <w:t xml:space="preserve">Following sketch review and a site inspection on November 23, 2020, staff and the applicants agreed that completing the connection between the dead-end sections of Stonebrook Circle would result in severe </w:t>
      </w:r>
      <w:r w:rsidR="00F74257">
        <w:t xml:space="preserve">environmental </w:t>
      </w:r>
      <w:r w:rsidRPr="00ED25D7">
        <w:t xml:space="preserve">impacts to steep slopes and wetlands, and staff would </w:t>
      </w:r>
      <w:r w:rsidR="00F74257">
        <w:t xml:space="preserve">instead </w:t>
      </w:r>
      <w:r w:rsidRPr="00ED25D7">
        <w:t xml:space="preserve">support separate cul-de-sacs as well as footprint lots for single-unit </w:t>
      </w:r>
      <w:r w:rsidRPr="009B2D6A">
        <w:t xml:space="preserve">dwellings, </w:t>
      </w:r>
      <w:r w:rsidRPr="00C841CB">
        <w:rPr>
          <w:i/>
          <w:iCs/>
        </w:rPr>
        <w:t>provided that the Town’s standard construction specifications were met and no impacts to slopes greater than 20% were created.</w:t>
      </w:r>
    </w:p>
    <w:p w14:paraId="5111AB09" w14:textId="2E6B2659" w:rsidR="00F77EB5" w:rsidRDefault="00F77EB5" w:rsidP="00F77EB5">
      <w:r w:rsidRPr="009B2D6A">
        <w:t xml:space="preserve">On June 2, 2021, the applicant submitted a preliminary application that was deemed incomplete. Staff also noted that </w:t>
      </w:r>
      <w:r w:rsidRPr="00F71DD1">
        <w:t xml:space="preserve">the proposal did not conform to the Town Plan </w:t>
      </w:r>
      <w:r w:rsidR="0024588B">
        <w:t>or</w:t>
      </w:r>
      <w:r w:rsidRPr="00F71DD1">
        <w:t xml:space="preserve"> </w:t>
      </w:r>
      <w:r w:rsidR="00446D38">
        <w:t>z</w:t>
      </w:r>
      <w:r w:rsidRPr="00F71DD1">
        <w:t xml:space="preserve">oning </w:t>
      </w:r>
      <w:r w:rsidR="00446D38">
        <w:t>and s</w:t>
      </w:r>
      <w:r w:rsidRPr="00F71DD1">
        <w:t xml:space="preserve">ubdivision </w:t>
      </w:r>
      <w:r w:rsidR="00446D38">
        <w:t>r</w:t>
      </w:r>
      <w:r w:rsidRPr="00F71DD1">
        <w:t>egulations because it involved significant impacts to slopes greater than 20%</w:t>
      </w:r>
      <w:r w:rsidR="00BE0E28" w:rsidRPr="002D6112">
        <w:t>, which is prohibited</w:t>
      </w:r>
      <w:r w:rsidRPr="009B2D6A">
        <w:t>. In</w:t>
      </w:r>
      <w:r w:rsidRPr="00ED25D7">
        <w:t xml:space="preserve"> a meeting with the applicants on June 18, 2021, staff and the applicants discussed alternative designs, including replicating the “carriage home” layout throughout the entire development and including some duplex or multi-unit dwellings, which </w:t>
      </w:r>
      <w:r w:rsidR="007F2E16">
        <w:t>c</w:t>
      </w:r>
      <w:r w:rsidRPr="00ED25D7">
        <w:t xml:space="preserve">ould </w:t>
      </w:r>
      <w:r w:rsidR="007F2E16">
        <w:t xml:space="preserve">potentially </w:t>
      </w:r>
      <w:r w:rsidRPr="00ED25D7">
        <w:t xml:space="preserve">avoid impacts to </w:t>
      </w:r>
      <w:r w:rsidR="007F2E16">
        <w:t xml:space="preserve">steep </w:t>
      </w:r>
      <w:r w:rsidRPr="00ED25D7">
        <w:t>slopes and consolidate unusable yard areas to open space while maximizing density.</w:t>
      </w:r>
    </w:p>
    <w:p w14:paraId="2DDB5316" w14:textId="441C305A" w:rsidR="00F77EB5" w:rsidRPr="009B2D6A" w:rsidRDefault="00F77EB5" w:rsidP="00F77EB5">
      <w:r>
        <w:t>On July 6, 2021</w:t>
      </w:r>
      <w:r w:rsidR="005763BE">
        <w:t>,</w:t>
      </w:r>
      <w:r>
        <w:t xml:space="preserve"> the applicant proposed a PUD-R for the entire development to consolidate open </w:t>
      </w:r>
      <w:proofErr w:type="gramStart"/>
      <w:r>
        <w:t>space, but</w:t>
      </w:r>
      <w:proofErr w:type="gramEnd"/>
      <w:r>
        <w:t xml:space="preserve"> </w:t>
      </w:r>
      <w:r w:rsidRPr="00ED25D7">
        <w:t xml:space="preserve">wished to retain a section of non-footprint lots. In e-mails dated July 14 and 15, </w:t>
      </w:r>
      <w:r w:rsidR="00601385">
        <w:t xml:space="preserve">2021 </w:t>
      </w:r>
      <w:r w:rsidRPr="00ED25D7">
        <w:t xml:space="preserve">staff supported the reduced lot sizes and contiguous open </w:t>
      </w:r>
      <w:r w:rsidRPr="009B2D6A">
        <w:t xml:space="preserve">spaces </w:t>
      </w:r>
      <w:r w:rsidRPr="00C841CB">
        <w:rPr>
          <w:i/>
          <w:iCs/>
        </w:rPr>
        <w:t>but noted that the proposal still involved significant impacts to slopes greater than 20%</w:t>
      </w:r>
      <w:r w:rsidRPr="009B2D6A">
        <w:t xml:space="preserve">. In addition, staff determined that the preliminary application was still incomplete. Staff offered to meet with the applicants again to address concerns, </w:t>
      </w:r>
      <w:r w:rsidRPr="002D6112">
        <w:t xml:space="preserve">provided the applicant was willing to consider a design that would comply with the regulations and </w:t>
      </w:r>
      <w:r w:rsidR="00DA3C4F">
        <w:t xml:space="preserve">the </w:t>
      </w:r>
      <w:r w:rsidRPr="002D6112">
        <w:t>Town Plan</w:t>
      </w:r>
      <w:r w:rsidRPr="009B2D6A">
        <w:t>.</w:t>
      </w:r>
    </w:p>
    <w:p w14:paraId="520F2C29" w14:textId="754E247A" w:rsidR="00F77EB5" w:rsidRDefault="00F77EB5" w:rsidP="00F77EB5">
      <w:r>
        <w:t xml:space="preserve">At the request of the applicant, the proposal was </w:t>
      </w:r>
      <w:r w:rsidRPr="00ED25D7">
        <w:t xml:space="preserve">reviewed as a </w:t>
      </w:r>
      <w:r w:rsidR="00446D38">
        <w:t xml:space="preserve">second </w:t>
      </w:r>
      <w:r w:rsidRPr="00ED25D7">
        <w:t xml:space="preserve">sketch plan </w:t>
      </w:r>
      <w:r w:rsidR="00446D38">
        <w:t xml:space="preserve">concept </w:t>
      </w:r>
      <w:r w:rsidRPr="00ED25D7">
        <w:t xml:space="preserve">for the September 9, </w:t>
      </w:r>
      <w:proofErr w:type="gramStart"/>
      <w:r w:rsidRPr="00ED25D7">
        <w:t>2021</w:t>
      </w:r>
      <w:proofErr w:type="gramEnd"/>
      <w:r w:rsidRPr="00ED25D7">
        <w:t xml:space="preserve"> Planning Commission meeting, which included a site visit. </w:t>
      </w:r>
      <w:r w:rsidRPr="00C841CB">
        <w:rPr>
          <w:i/>
          <w:iCs/>
        </w:rPr>
        <w:t>Staff again recommended denial due to prohibited impacts on steep slopes and concerns about potential for erosion and costs to the Town</w:t>
      </w:r>
      <w:r w:rsidRPr="009B2D6A">
        <w:t>. The public hearing was contin</w:t>
      </w:r>
      <w:r w:rsidRPr="00ED25D7">
        <w:t>ued</w:t>
      </w:r>
      <w:r>
        <w:t xml:space="preserve"> to September 23, 2021, but the applicant withdrew the proposal on September 21.</w:t>
      </w:r>
    </w:p>
    <w:p w14:paraId="2B1E1170" w14:textId="5789302C" w:rsidR="00F77EB5" w:rsidRDefault="00F77EB5" w:rsidP="00F77EB5">
      <w:r>
        <w:lastRenderedPageBreak/>
        <w:t>On May 25, 2022</w:t>
      </w:r>
      <w:r w:rsidR="005763BE">
        <w:t>,</w:t>
      </w:r>
      <w:r>
        <w:t xml:space="preserve"> the applicant met with staff (including Public Works and Fire) to discuss a revised proposal. Staff agreed that the proposal represent</w:t>
      </w:r>
      <w:r w:rsidR="00AE01AE">
        <w:t xml:space="preserve">ed an </w:t>
      </w:r>
      <w:r>
        <w:t xml:space="preserve">improvement by </w:t>
      </w:r>
      <w:r w:rsidR="007F2E16">
        <w:t>reducing the level of</w:t>
      </w:r>
      <w:r>
        <w:t xml:space="preserve"> development on steep slopes</w:t>
      </w:r>
      <w:r w:rsidRPr="009B2D6A">
        <w:t xml:space="preserve">. </w:t>
      </w:r>
      <w:r w:rsidRPr="002D6112">
        <w:t>Staff agreed to consider the proposal if the applicant agreed to provide detailed engineering information during the review process to demonstrate that the potential for erosion and stormwater impacts, particularly for public infrastructure, would be first avoided, then minimized, then adequately mitigated</w:t>
      </w:r>
      <w:r w:rsidRPr="009B2D6A">
        <w:t>. In addition, the applicant</w:t>
      </w:r>
      <w:r w:rsidRPr="00ED25D7">
        <w:t xml:space="preserve"> and staff agreed</w:t>
      </w:r>
      <w:r>
        <w:t xml:space="preserve"> to consider siting multiple homes on a shared driveway under the flexibility afforded to PUDs with the intent of avoiding steep slopes if the applicant provided adequate access, fire safety measures, and maintenance plans for these units.</w:t>
      </w:r>
    </w:p>
    <w:p w14:paraId="57EF78BA" w14:textId="48DCA6DE" w:rsidR="00843062" w:rsidRDefault="00843062" w:rsidP="00F77EB5">
      <w:r>
        <w:t>On July 22, 2022, the application currently under review was submitted a</w:t>
      </w:r>
      <w:r w:rsidR="00446D38">
        <w:t>s</w:t>
      </w:r>
      <w:r>
        <w:t xml:space="preserve"> the </w:t>
      </w:r>
      <w:r w:rsidR="00446D38">
        <w:t xml:space="preserve">third </w:t>
      </w:r>
      <w:r>
        <w:t>sketch level</w:t>
      </w:r>
      <w:r w:rsidR="00446D38">
        <w:t xml:space="preserve"> concept</w:t>
      </w:r>
      <w:r>
        <w:t xml:space="preserve">.  </w:t>
      </w:r>
    </w:p>
    <w:p w14:paraId="18733B79" w14:textId="19317A9C" w:rsidR="005763BE" w:rsidRPr="009B2D6A" w:rsidRDefault="005763BE" w:rsidP="00F77EB5">
      <w:r>
        <w:t>On August 25, 2022, this project came before the Planning Commission at the sketch level as a PUD-R as 19 single dwelling units and 15 triplex units (contained in 5 buildings), for a total of 34</w:t>
      </w:r>
      <w:r w:rsidR="00446D38">
        <w:t xml:space="preserve"> </w:t>
      </w:r>
      <w:r>
        <w:t xml:space="preserve">dwelling units. </w:t>
      </w:r>
      <w:r w:rsidR="0048361C">
        <w:t xml:space="preserve">Though not in conformance with the Town Plan </w:t>
      </w:r>
      <w:r w:rsidR="0024588B">
        <w:t xml:space="preserve">or </w:t>
      </w:r>
      <w:r w:rsidR="00446D38">
        <w:t>z</w:t>
      </w:r>
      <w:r w:rsidR="0048361C">
        <w:t xml:space="preserve">oning </w:t>
      </w:r>
      <w:r w:rsidR="0024588B">
        <w:t xml:space="preserve">and </w:t>
      </w:r>
      <w:r w:rsidR="00446D38">
        <w:t>s</w:t>
      </w:r>
      <w:r w:rsidR="0024588B">
        <w:t xml:space="preserve">ubdivision </w:t>
      </w:r>
      <w:r w:rsidR="00446D38">
        <w:t>r</w:t>
      </w:r>
      <w:r w:rsidR="0048361C" w:rsidRPr="009B2D6A">
        <w:t xml:space="preserve">egulations, </w:t>
      </w:r>
      <w:r w:rsidR="0048361C" w:rsidRPr="002D6112">
        <w:t>staff generally support</w:t>
      </w:r>
      <w:r w:rsidR="0022288D" w:rsidRPr="002D6112">
        <w:t>ed</w:t>
      </w:r>
      <w:r w:rsidR="0048361C" w:rsidRPr="002D6112">
        <w:t xml:space="preserve"> the revised design</w:t>
      </w:r>
      <w:r w:rsidR="0024588B">
        <w:t xml:space="preserve"> concept</w:t>
      </w:r>
      <w:r w:rsidR="00446D38">
        <w:t>,</w:t>
      </w:r>
      <w:r w:rsidR="0048361C" w:rsidRPr="002D6112">
        <w:t xml:space="preserve"> </w:t>
      </w:r>
      <w:r w:rsidR="0048361C" w:rsidRPr="00BD20E7">
        <w:rPr>
          <w:i/>
          <w:iCs/>
        </w:rPr>
        <w:t xml:space="preserve">if the applicant </w:t>
      </w:r>
      <w:r w:rsidR="00826FC1" w:rsidRPr="00BD20E7">
        <w:rPr>
          <w:i/>
          <w:iCs/>
        </w:rPr>
        <w:t xml:space="preserve">could </w:t>
      </w:r>
      <w:r w:rsidR="0024588B" w:rsidRPr="00BD20E7">
        <w:rPr>
          <w:i/>
          <w:iCs/>
        </w:rPr>
        <w:t xml:space="preserve">clearly </w:t>
      </w:r>
      <w:r w:rsidR="0048361C" w:rsidRPr="00BD20E7">
        <w:rPr>
          <w:i/>
          <w:iCs/>
        </w:rPr>
        <w:t xml:space="preserve">demonstrate that </w:t>
      </w:r>
      <w:r w:rsidR="00843062" w:rsidRPr="00BD20E7">
        <w:rPr>
          <w:i/>
          <w:iCs/>
        </w:rPr>
        <w:t xml:space="preserve">potential </w:t>
      </w:r>
      <w:r w:rsidR="0048361C" w:rsidRPr="00BD20E7">
        <w:rPr>
          <w:i/>
          <w:iCs/>
        </w:rPr>
        <w:t xml:space="preserve">erosion and stormwater impacts </w:t>
      </w:r>
      <w:r w:rsidR="00843062" w:rsidRPr="00BD20E7">
        <w:rPr>
          <w:i/>
          <w:iCs/>
        </w:rPr>
        <w:t xml:space="preserve">on slopes over 15% grade </w:t>
      </w:r>
      <w:r w:rsidR="0048361C" w:rsidRPr="00BD20E7">
        <w:rPr>
          <w:i/>
          <w:iCs/>
        </w:rPr>
        <w:t>would be avoided, minimized, and mitigated</w:t>
      </w:r>
      <w:r w:rsidR="0048361C" w:rsidRPr="002D6112">
        <w:t xml:space="preserve">, which may require </w:t>
      </w:r>
      <w:r w:rsidR="0022288D" w:rsidRPr="002D6112">
        <w:t xml:space="preserve">a </w:t>
      </w:r>
      <w:r w:rsidR="0048361C" w:rsidRPr="002D6112">
        <w:t>review by an independent geotechnical engineer</w:t>
      </w:r>
      <w:r w:rsidR="0048361C" w:rsidRPr="009B2D6A">
        <w:t>.</w:t>
      </w:r>
      <w:r w:rsidR="0022288D" w:rsidRPr="009B2D6A">
        <w:t xml:space="preserve"> The main unresolved issues discussed at the meeting included: driveway designs, impacts to steep slopes, and erosion concerns. </w:t>
      </w:r>
      <w:r w:rsidR="00D65A96" w:rsidRPr="002D6112">
        <w:t xml:space="preserve">The Staff Report also noted that the site’s Master Plan </w:t>
      </w:r>
      <w:r w:rsidR="00843062">
        <w:t>must</w:t>
      </w:r>
      <w:r w:rsidR="00D65A96" w:rsidRPr="002D6112">
        <w:t xml:space="preserve"> be amended at the preliminary application stage</w:t>
      </w:r>
      <w:r w:rsidR="00D65A96" w:rsidRPr="009B2D6A">
        <w:t xml:space="preserve">. </w:t>
      </w:r>
      <w:r w:rsidR="0022288D" w:rsidRPr="009B2D6A">
        <w:t>The Planning Commission voted 7-0 to continue the application until the next available date.</w:t>
      </w:r>
    </w:p>
    <w:p w14:paraId="2E7F490D" w14:textId="1F1E4A6E" w:rsidR="00F77EB5" w:rsidRDefault="0022288D" w:rsidP="00752071">
      <w:r w:rsidRPr="002D6112">
        <w:t xml:space="preserve">On November 10, 2022, </w:t>
      </w:r>
      <w:r w:rsidR="00A7721C" w:rsidRPr="002D6112">
        <w:t xml:space="preserve">the </w:t>
      </w:r>
      <w:r w:rsidRPr="002D6112">
        <w:t xml:space="preserve">public hearing resumed. Prior to this meeting, the above-mentioned driveway concerns were </w:t>
      </w:r>
      <w:r w:rsidR="00AE01AE" w:rsidRPr="002D6112">
        <w:t>resolved</w:t>
      </w:r>
      <w:r w:rsidR="00FC765E" w:rsidRPr="002D6112">
        <w:t xml:space="preserve"> and outlined in a memo dated October 28, </w:t>
      </w:r>
      <w:proofErr w:type="gramStart"/>
      <w:r w:rsidR="00FC765E" w:rsidRPr="002D6112">
        <w:t>2022</w:t>
      </w:r>
      <w:proofErr w:type="gramEnd"/>
      <w:r w:rsidR="00FC765E" w:rsidRPr="002D6112">
        <w:t xml:space="preserve"> from Public Works stating that up to 4 dwelling units could be served by a private driveway</w:t>
      </w:r>
      <w:r w:rsidR="00B6509E">
        <w:t xml:space="preserve"> (note: the plans show </w:t>
      </w:r>
      <w:r w:rsidR="00B6509E" w:rsidRPr="00B6509E">
        <w:rPr>
          <w:u w:val="single"/>
        </w:rPr>
        <w:t>9</w:t>
      </w:r>
      <w:r w:rsidR="00B6509E">
        <w:t xml:space="preserve"> dwelling units sharing a private drive)</w:t>
      </w:r>
      <w:r w:rsidRPr="002D6112">
        <w:t xml:space="preserve">. </w:t>
      </w:r>
      <w:r w:rsidR="004F1327" w:rsidRPr="002D6112">
        <w:t>This was sufficient to allow the Planning Commission to vote 4-0 in favor of approving the sketch plan</w:t>
      </w:r>
      <w:r w:rsidR="00A7721C" w:rsidRPr="002D6112">
        <w:t xml:space="preserve"> with the understanding that the other issues would be addressed in greater detail at the upcoming preliminary application stage. In particular, </w:t>
      </w:r>
      <w:r w:rsidR="00A7721C" w:rsidRPr="00446D38">
        <w:rPr>
          <w:i/>
          <w:iCs/>
        </w:rPr>
        <w:t xml:space="preserve">the Town was still awaiting information regarding steps that the applicant would take to avoid, minimize, and mitigate potential erosion and stormwater impacts in areas of development on </w:t>
      </w:r>
      <w:r w:rsidR="00843062" w:rsidRPr="00446D38">
        <w:rPr>
          <w:i/>
          <w:iCs/>
        </w:rPr>
        <w:t xml:space="preserve">steep </w:t>
      </w:r>
      <w:r w:rsidR="00A7721C" w:rsidRPr="00446D38">
        <w:rPr>
          <w:i/>
          <w:iCs/>
        </w:rPr>
        <w:t xml:space="preserve">slopes </w:t>
      </w:r>
      <w:r w:rsidR="00D65A96" w:rsidRPr="00446D38">
        <w:rPr>
          <w:i/>
          <w:iCs/>
        </w:rPr>
        <w:t xml:space="preserve">of </w:t>
      </w:r>
      <w:r w:rsidR="00A7721C" w:rsidRPr="00446D38">
        <w:rPr>
          <w:i/>
          <w:iCs/>
        </w:rPr>
        <w:t>15% and greater</w:t>
      </w:r>
      <w:r w:rsidR="00D65A96" w:rsidRPr="002D6112">
        <w:t xml:space="preserve">. </w:t>
      </w:r>
      <w:r w:rsidR="00665BDB" w:rsidRPr="002D6112">
        <w:t>Additionally, d</w:t>
      </w:r>
      <w:r w:rsidR="00D65A96" w:rsidRPr="002D6112">
        <w:t xml:space="preserve">ue to the significant site design change since 2002, an amended Master Plan </w:t>
      </w:r>
      <w:r w:rsidR="00843062">
        <w:t>must</w:t>
      </w:r>
      <w:r w:rsidR="00D65A96" w:rsidRPr="002D6112">
        <w:t xml:space="preserve"> be provided with the </w:t>
      </w:r>
      <w:r w:rsidR="00334FD4" w:rsidRPr="002D6112">
        <w:t xml:space="preserve">preliminary application. </w:t>
      </w:r>
    </w:p>
    <w:p w14:paraId="3E1DBD0F" w14:textId="5CE44195" w:rsidR="005D0C63" w:rsidRPr="00843062" w:rsidRDefault="007F19E8" w:rsidP="00B2455C">
      <w:r w:rsidRPr="00843062">
        <w:t xml:space="preserve">On July 18, 2023, </w:t>
      </w:r>
      <w:r w:rsidR="00C35DB6" w:rsidRPr="00843062">
        <w:t xml:space="preserve">the </w:t>
      </w:r>
      <w:r w:rsidRPr="00843062">
        <w:t xml:space="preserve">preliminary application </w:t>
      </w:r>
      <w:r w:rsidR="00C35DB6" w:rsidRPr="00843062">
        <w:t xml:space="preserve">currently under consideration </w:t>
      </w:r>
      <w:r w:rsidRPr="00843062">
        <w:t>was submitted</w:t>
      </w:r>
      <w:r w:rsidR="00C35DB6" w:rsidRPr="00843062">
        <w:t xml:space="preserve">, with </w:t>
      </w:r>
      <w:r w:rsidRPr="00843062">
        <w:t>additional information provided by the applicant on October 27</w:t>
      </w:r>
      <w:r w:rsidR="00BE0E28" w:rsidRPr="00843062">
        <w:t xml:space="preserve">, </w:t>
      </w:r>
      <w:r w:rsidR="006917A8" w:rsidRPr="00843062">
        <w:t xml:space="preserve">2023, </w:t>
      </w:r>
      <w:r w:rsidRPr="00843062">
        <w:t>December 15, 2023</w:t>
      </w:r>
      <w:r w:rsidR="00BE0E28" w:rsidRPr="00843062">
        <w:t xml:space="preserve">, </w:t>
      </w:r>
      <w:r w:rsidR="008C4FCB">
        <w:t xml:space="preserve">and </w:t>
      </w:r>
      <w:r w:rsidR="00B2455C" w:rsidRPr="00843062">
        <w:t>January 31, 2024</w:t>
      </w:r>
      <w:r w:rsidR="00BE0E28" w:rsidRPr="00843062">
        <w:t xml:space="preserve">. Despite </w:t>
      </w:r>
      <w:proofErr w:type="gramStart"/>
      <w:r w:rsidR="00BE0E28" w:rsidRPr="00843062">
        <w:t>a number of</w:t>
      </w:r>
      <w:proofErr w:type="gramEnd"/>
      <w:r w:rsidR="00BE0E28" w:rsidRPr="00843062">
        <w:t xml:space="preserve"> unresolved issues, this application was heard at the</w:t>
      </w:r>
      <w:r w:rsidR="00B2455C" w:rsidRPr="00843062">
        <w:t xml:space="preserve"> February </w:t>
      </w:r>
      <w:r w:rsidR="00BE0E28" w:rsidRPr="00843062">
        <w:t xml:space="preserve">8, </w:t>
      </w:r>
      <w:proofErr w:type="gramStart"/>
      <w:r w:rsidR="00BE0E28" w:rsidRPr="00843062">
        <w:t>2024</w:t>
      </w:r>
      <w:proofErr w:type="gramEnd"/>
      <w:r w:rsidR="00BE0E28" w:rsidRPr="00843062">
        <w:t xml:space="preserve"> </w:t>
      </w:r>
      <w:r w:rsidR="00B2455C" w:rsidRPr="00843062">
        <w:t>Planning Commission meeting</w:t>
      </w:r>
      <w:r w:rsidR="00C841CB" w:rsidRPr="00843062">
        <w:t>. A</w:t>
      </w:r>
      <w:r w:rsidR="00BE0E28" w:rsidRPr="00843062">
        <w:t>t that meeting</w:t>
      </w:r>
      <w:r w:rsidR="00C841CB" w:rsidRPr="00843062">
        <w:t>,</w:t>
      </w:r>
      <w:r w:rsidR="00BE0E28" w:rsidRPr="00843062">
        <w:t xml:space="preserve"> the Planning Commission decided to continue the hearing until April 11</w:t>
      </w:r>
      <w:r w:rsidR="006917A8" w:rsidRPr="00843062">
        <w:t xml:space="preserve">, </w:t>
      </w:r>
      <w:proofErr w:type="gramStart"/>
      <w:r w:rsidR="006917A8" w:rsidRPr="00843062">
        <w:t>2024</w:t>
      </w:r>
      <w:proofErr w:type="gramEnd"/>
      <w:r w:rsidR="00BE0E28" w:rsidRPr="00843062">
        <w:t xml:space="preserve"> to allow the applicant more time to submit the necessary materials, and more time for staff to review those materials. </w:t>
      </w:r>
      <w:r w:rsidR="008C4FCB">
        <w:t xml:space="preserve">Additional materials were submitted March 6, 2024. </w:t>
      </w:r>
    </w:p>
    <w:p w14:paraId="5D5A1947" w14:textId="7479D975" w:rsidR="002533A2" w:rsidRDefault="002533A2" w:rsidP="00B042F4">
      <w:r>
        <w:t xml:space="preserve">At the April 11, </w:t>
      </w:r>
      <w:proofErr w:type="gramStart"/>
      <w:r>
        <w:t>2024</w:t>
      </w:r>
      <w:proofErr w:type="gramEnd"/>
      <w:r>
        <w:t xml:space="preserve"> Planning Commission meeting, </w:t>
      </w:r>
      <w:r w:rsidRPr="00C841CB">
        <w:rPr>
          <w:i/>
          <w:iCs/>
        </w:rPr>
        <w:t>staff recommended denial of the application because the proposed design fail</w:t>
      </w:r>
      <w:r w:rsidR="00C841CB" w:rsidRPr="00C841CB">
        <w:rPr>
          <w:i/>
          <w:iCs/>
        </w:rPr>
        <w:t>ed</w:t>
      </w:r>
      <w:r w:rsidRPr="00C841CB">
        <w:rPr>
          <w:i/>
          <w:iCs/>
        </w:rPr>
        <w:t xml:space="preserve"> to adequately comply with the Town’s </w:t>
      </w:r>
      <w:r w:rsidRPr="00C841CB">
        <w:rPr>
          <w:i/>
          <w:iCs/>
        </w:rPr>
        <w:lastRenderedPageBreak/>
        <w:t>regulations</w:t>
      </w:r>
      <w:r w:rsidR="00446D38">
        <w:rPr>
          <w:i/>
          <w:iCs/>
        </w:rPr>
        <w:t xml:space="preserve"> regarding impacts to steep slopes</w:t>
      </w:r>
      <w:r>
        <w:t xml:space="preserve">. </w:t>
      </w:r>
      <w:r w:rsidR="001B5E6F">
        <w:t xml:space="preserve">As allowed in ZR 5.6, the Planning Commission may commission an independent technical review of the application to seek resolution on outstanding issues. The Planning Commission opted to pursue that approach to provide an additional review opportunity for the applicant.  However, after reaching out to </w:t>
      </w:r>
      <w:proofErr w:type="gramStart"/>
      <w:r w:rsidR="001B5E6F">
        <w:t>a number of</w:t>
      </w:r>
      <w:proofErr w:type="gramEnd"/>
      <w:r w:rsidR="001B5E6F">
        <w:t xml:space="preserve"> engineering firms, Public Works </w:t>
      </w:r>
      <w:proofErr w:type="gramStart"/>
      <w:r w:rsidR="001B5E6F">
        <w:t>was not able to</w:t>
      </w:r>
      <w:proofErr w:type="gramEnd"/>
      <w:r w:rsidR="001B5E6F">
        <w:t xml:space="preserve"> find a firm to conduct this work. Therefore, staff </w:t>
      </w:r>
      <w:r w:rsidR="00CF12AD">
        <w:t>b</w:t>
      </w:r>
      <w:r w:rsidR="00C841CB">
        <w:t>rought</w:t>
      </w:r>
      <w:r w:rsidR="00CF12AD">
        <w:t xml:space="preserve"> this application back to the Planning Commission at their July 11, </w:t>
      </w:r>
      <w:proofErr w:type="gramStart"/>
      <w:r w:rsidR="00CF12AD">
        <w:t>2024</w:t>
      </w:r>
      <w:proofErr w:type="gramEnd"/>
      <w:r w:rsidR="00CF12AD">
        <w:t xml:space="preserve"> meeting for further consideration.</w:t>
      </w:r>
    </w:p>
    <w:p w14:paraId="727F9731" w14:textId="77777777" w:rsidR="004E7844" w:rsidRDefault="00A0022D" w:rsidP="00B042F4">
      <w:r>
        <w:t xml:space="preserve">At the July 11, </w:t>
      </w:r>
      <w:proofErr w:type="gramStart"/>
      <w:r>
        <w:t>2024</w:t>
      </w:r>
      <w:proofErr w:type="gramEnd"/>
      <w:r>
        <w:t xml:space="preserve"> Planning Commission meeting,</w:t>
      </w:r>
      <w:r w:rsidR="004E7844">
        <w:t xml:space="preserve"> the agenda was amended to postpone this agenda item.</w:t>
      </w:r>
    </w:p>
    <w:p w14:paraId="4DBFAD48" w14:textId="0D5CDB42" w:rsidR="002D117E" w:rsidRDefault="004E7844" w:rsidP="00A0022D">
      <w:r>
        <w:t xml:space="preserve">At the July 25, </w:t>
      </w:r>
      <w:proofErr w:type="gramStart"/>
      <w:r>
        <w:t>2024</w:t>
      </w:r>
      <w:proofErr w:type="gramEnd"/>
      <w:r>
        <w:t xml:space="preserve"> Planning Commission meeting,</w:t>
      </w:r>
      <w:r w:rsidR="00A0022D">
        <w:t xml:space="preserve"> </w:t>
      </w:r>
      <w:r w:rsidR="00A0022D" w:rsidRPr="00A0022D">
        <w:rPr>
          <w:i/>
          <w:iCs/>
        </w:rPr>
        <w:t>staff again recommended denial</w:t>
      </w:r>
      <w:r w:rsidR="00A0022D" w:rsidRPr="00C841CB">
        <w:rPr>
          <w:i/>
          <w:iCs/>
        </w:rPr>
        <w:t xml:space="preserve"> of the application because the proposed design failed to adequately comply with the Town’s regulations</w:t>
      </w:r>
      <w:r w:rsidR="00446D38">
        <w:rPr>
          <w:i/>
          <w:iCs/>
        </w:rPr>
        <w:t xml:space="preserve"> regarding impacts to steep slopes</w:t>
      </w:r>
      <w:r w:rsidR="00A0022D">
        <w:t xml:space="preserve">. </w:t>
      </w:r>
      <w:r>
        <w:t xml:space="preserve">The Planning Commission </w:t>
      </w:r>
      <w:r w:rsidR="00446D38">
        <w:t>decided</w:t>
      </w:r>
      <w:r>
        <w:t xml:space="preserve"> to continue the application once again so that the applicant could provide additional information </w:t>
      </w:r>
      <w:proofErr w:type="gramStart"/>
      <w:r>
        <w:t>including:</w:t>
      </w:r>
      <w:proofErr w:type="gramEnd"/>
      <w:r>
        <w:t xml:space="preserve"> </w:t>
      </w:r>
      <w:r w:rsidR="002D117E">
        <w:t xml:space="preserve">new materials regarding impacts </w:t>
      </w:r>
      <w:proofErr w:type="gramStart"/>
      <w:r w:rsidR="002D117E">
        <w:t>to</w:t>
      </w:r>
      <w:proofErr w:type="gramEnd"/>
      <w:r w:rsidR="002D117E">
        <w:t xml:space="preserve"> steep slopes, building elevations for the triplex units, </w:t>
      </w:r>
      <w:r w:rsidR="00DA3C4F">
        <w:t xml:space="preserve">and an </w:t>
      </w:r>
      <w:r w:rsidR="002D117E">
        <w:t xml:space="preserve">updated masterplan. </w:t>
      </w:r>
    </w:p>
    <w:p w14:paraId="304CA5EA" w14:textId="77777777" w:rsidR="001B1685" w:rsidRDefault="002D117E" w:rsidP="002D117E">
      <w:r>
        <w:t xml:space="preserve">On October 7 and 11, 2024, </w:t>
      </w:r>
      <w:r w:rsidR="00BD20E7">
        <w:t>some of the required</w:t>
      </w:r>
      <w:r>
        <w:t xml:space="preserve"> materials were submitted and the application was subsequently scheduled for the November 14, </w:t>
      </w:r>
      <w:proofErr w:type="gramStart"/>
      <w:r>
        <w:t>2024</w:t>
      </w:r>
      <w:proofErr w:type="gramEnd"/>
      <w:r>
        <w:t xml:space="preserve"> Planning Commission meeting. </w:t>
      </w:r>
    </w:p>
    <w:p w14:paraId="3F875387" w14:textId="19FAE5DD" w:rsidR="001B1685" w:rsidRDefault="001B1685" w:rsidP="002D117E">
      <w:r>
        <w:t xml:space="preserve">At the November 14, </w:t>
      </w:r>
      <w:proofErr w:type="gramStart"/>
      <w:r>
        <w:t>2024</w:t>
      </w:r>
      <w:proofErr w:type="gramEnd"/>
      <w:r>
        <w:t xml:space="preserve"> meeting, </w:t>
      </w:r>
      <w:r w:rsidR="00A97BE6">
        <w:t>C</w:t>
      </w:r>
      <w:r>
        <w:t xml:space="preserve">ommission members decided to schedule a closed deliberative session with staff on December 12, 2024. </w:t>
      </w:r>
    </w:p>
    <w:p w14:paraId="1026C7BF" w14:textId="6EAC13A8" w:rsidR="001B1685" w:rsidRDefault="001B1685" w:rsidP="002D117E">
      <w:r>
        <w:t>On December 12, 2024, the applicant withdrew their application</w:t>
      </w:r>
      <w:r w:rsidR="00F76740">
        <w:t xml:space="preserve"> prior to the PC meeting</w:t>
      </w:r>
      <w:r>
        <w:t>.</w:t>
      </w:r>
    </w:p>
    <w:p w14:paraId="60681B7A" w14:textId="176B2211" w:rsidR="00650C97" w:rsidRDefault="001B1685" w:rsidP="001B1685">
      <w:r>
        <w:t xml:space="preserve">On December 19, 2024, the applicant </w:t>
      </w:r>
      <w:r w:rsidR="00116CB6">
        <w:t>re</w:t>
      </w:r>
      <w:r>
        <w:t>submitted the</w:t>
      </w:r>
      <w:r w:rsidR="00116CB6">
        <w:t>ir</w:t>
      </w:r>
      <w:r>
        <w:t xml:space="preserve"> application </w:t>
      </w:r>
      <w:r w:rsidR="001A2869">
        <w:t>to</w:t>
      </w:r>
      <w:r>
        <w:t xml:space="preserve"> the DRB</w:t>
      </w:r>
      <w:r w:rsidR="001A2869" w:rsidDel="001A2869">
        <w:t xml:space="preserve"> </w:t>
      </w:r>
    </w:p>
    <w:p w14:paraId="20870CD3" w14:textId="519C90E8" w:rsidR="00734324" w:rsidRPr="001B1685" w:rsidRDefault="00E73FD1" w:rsidP="001B1685">
      <w:r>
        <w:t xml:space="preserve">At the </w:t>
      </w:r>
      <w:r w:rsidR="00734324">
        <w:t xml:space="preserve">February 6, </w:t>
      </w:r>
      <w:proofErr w:type="gramStart"/>
      <w:r w:rsidR="00734324">
        <w:t>2025</w:t>
      </w:r>
      <w:proofErr w:type="gramEnd"/>
      <w:r>
        <w:t xml:space="preserve"> DRB meeting</w:t>
      </w:r>
      <w:r w:rsidR="00734324">
        <w:t xml:space="preserve">, </w:t>
      </w:r>
      <w:r>
        <w:t xml:space="preserve">the applicant introduced a 10-unit concept as a possible alternate to the 32-unit design in the application materials. DRB members voted to continue the meeting so that the applicant could create and submit plans detailing the 10-unit concept. </w:t>
      </w:r>
    </w:p>
    <w:p w14:paraId="1AF30E38" w14:textId="77777777" w:rsidR="00650C97" w:rsidRDefault="00650C97" w:rsidP="001A2869">
      <w:pPr>
        <w:rPr>
          <w:b/>
          <w:bCs/>
          <w:sz w:val="28"/>
          <w:szCs w:val="28"/>
          <w:u w:val="single"/>
        </w:rPr>
      </w:pPr>
    </w:p>
    <w:p w14:paraId="0ABBD8A5" w14:textId="03169994" w:rsidR="00F77EB5" w:rsidRPr="00F77EB5" w:rsidRDefault="00F77EB5" w:rsidP="00F77EB5">
      <w:pPr>
        <w:widowControl/>
        <w:autoSpaceDE/>
        <w:autoSpaceDN/>
        <w:adjustRightInd/>
        <w:rPr>
          <w:b/>
          <w:bCs/>
        </w:rPr>
      </w:pPr>
      <w:r w:rsidRPr="00F77EB5">
        <w:rPr>
          <w:b/>
          <w:bCs/>
          <w:sz w:val="28"/>
          <w:szCs w:val="28"/>
          <w:u w:val="single"/>
        </w:rPr>
        <w:t>FINDINGS</w:t>
      </w:r>
      <w:r w:rsidRPr="00F77EB5">
        <w:rPr>
          <w:b/>
          <w:bCs/>
        </w:rPr>
        <w:t>:</w:t>
      </w:r>
    </w:p>
    <w:p w14:paraId="144AAA5B" w14:textId="084B639A" w:rsidR="009264C1" w:rsidRPr="00F77EB5" w:rsidRDefault="00F77EB5" w:rsidP="00F77EB5">
      <w:pPr>
        <w:pStyle w:val="Heading1"/>
        <w:numPr>
          <w:ilvl w:val="0"/>
          <w:numId w:val="0"/>
        </w:numPr>
        <w:ind w:left="720" w:hanging="720"/>
        <w:rPr>
          <w:bCs/>
          <w:u w:val="single"/>
        </w:rPr>
      </w:pPr>
      <w:bookmarkStart w:id="1" w:name="_Toc18495400"/>
      <w:bookmarkStart w:id="2" w:name="_Toc118708764"/>
      <w:bookmarkStart w:id="3" w:name="_Toc1640414"/>
      <w:bookmarkStart w:id="4" w:name="_Toc18495402"/>
      <w:r w:rsidRPr="00F77EB5">
        <w:rPr>
          <w:bCs/>
          <w:u w:val="single"/>
        </w:rPr>
        <w:t xml:space="preserve">1. </w:t>
      </w:r>
      <w:r w:rsidR="00741011">
        <w:rPr>
          <w:bCs/>
          <w:u w:val="single"/>
        </w:rPr>
        <w:tab/>
      </w:r>
      <w:r w:rsidRPr="00F77EB5">
        <w:rPr>
          <w:bCs/>
          <w:u w:val="single"/>
        </w:rPr>
        <w:t>A</w:t>
      </w:r>
      <w:r w:rsidR="009264C1" w:rsidRPr="00F77EB5">
        <w:rPr>
          <w:bCs/>
          <w:u w:val="single"/>
        </w:rPr>
        <w:t>pplicant</w:t>
      </w:r>
      <w:bookmarkEnd w:id="1"/>
      <w:bookmarkEnd w:id="2"/>
    </w:p>
    <w:p w14:paraId="0F762786" w14:textId="77777777" w:rsidR="009264C1" w:rsidRDefault="009264C1" w:rsidP="009264C1">
      <w:pPr>
        <w:pStyle w:val="NoSpacing"/>
      </w:pPr>
      <w:r>
        <w:t>Pinewood Manor, Inc.</w:t>
      </w:r>
    </w:p>
    <w:p w14:paraId="42D6F794" w14:textId="77777777" w:rsidR="009264C1" w:rsidRDefault="009264C1" w:rsidP="009264C1">
      <w:pPr>
        <w:pStyle w:val="NoSpacing"/>
      </w:pPr>
      <w:r>
        <w:t>c/o Brian Marcotte</w:t>
      </w:r>
    </w:p>
    <w:p w14:paraId="1F3066D5" w14:textId="3E4D0253" w:rsidR="009264C1" w:rsidRDefault="009264C1" w:rsidP="009264C1">
      <w:pPr>
        <w:pStyle w:val="NoSpacing"/>
      </w:pPr>
      <w:r>
        <w:t>57 River Road</w:t>
      </w:r>
      <w:r w:rsidR="00241584">
        <w:t xml:space="preserve">, </w:t>
      </w:r>
      <w:r>
        <w:t>Suite 1003</w:t>
      </w:r>
    </w:p>
    <w:p w14:paraId="1EE5B759" w14:textId="77777777" w:rsidR="009264C1" w:rsidRDefault="009264C1" w:rsidP="009264C1">
      <w:pPr>
        <w:pStyle w:val="NoSpacing"/>
      </w:pPr>
      <w:r>
        <w:t>Essex, VT 05452</w:t>
      </w:r>
    </w:p>
    <w:p w14:paraId="6DB78D1F" w14:textId="131DC930" w:rsidR="009264C1" w:rsidRPr="008913A8" w:rsidRDefault="00F77EB5" w:rsidP="009264C1">
      <w:pPr>
        <w:pStyle w:val="Heading1"/>
        <w:numPr>
          <w:ilvl w:val="0"/>
          <w:numId w:val="0"/>
        </w:numPr>
        <w:ind w:left="720" w:hanging="720"/>
        <w:rPr>
          <w:u w:val="single"/>
        </w:rPr>
      </w:pPr>
      <w:bookmarkStart w:id="5" w:name="_Toc1640413"/>
      <w:bookmarkStart w:id="6" w:name="_Toc18495401"/>
      <w:bookmarkStart w:id="7" w:name="_Toc118708765"/>
      <w:r>
        <w:rPr>
          <w:u w:val="single"/>
        </w:rPr>
        <w:t xml:space="preserve">2. </w:t>
      </w:r>
      <w:r w:rsidR="00741011">
        <w:rPr>
          <w:u w:val="single"/>
        </w:rPr>
        <w:tab/>
      </w:r>
      <w:r w:rsidR="009264C1" w:rsidRPr="008913A8">
        <w:rPr>
          <w:u w:val="single"/>
        </w:rPr>
        <w:t>Proposal</w:t>
      </w:r>
      <w:bookmarkEnd w:id="5"/>
      <w:bookmarkEnd w:id="6"/>
      <w:bookmarkEnd w:id="7"/>
    </w:p>
    <w:p w14:paraId="35ADDC84" w14:textId="41F6E9D5" w:rsidR="009264C1" w:rsidRDefault="009264C1" w:rsidP="00752071">
      <w:pPr>
        <w:rPr>
          <w:bCs/>
        </w:rPr>
      </w:pPr>
      <w:r>
        <w:rPr>
          <w:bCs/>
        </w:rPr>
        <w:t xml:space="preserve">The proposal is for the next phase </w:t>
      </w:r>
      <w:r w:rsidR="00741011">
        <w:rPr>
          <w:bCs/>
        </w:rPr>
        <w:t xml:space="preserve">(Section I) </w:t>
      </w:r>
      <w:r>
        <w:rPr>
          <w:bCs/>
        </w:rPr>
        <w:t>of the Pinewood Manor development as a</w:t>
      </w:r>
      <w:r w:rsidR="00C14DCB">
        <w:rPr>
          <w:bCs/>
        </w:rPr>
        <w:t xml:space="preserve"> 12-lot</w:t>
      </w:r>
      <w:r>
        <w:rPr>
          <w:bCs/>
        </w:rPr>
        <w:t xml:space="preserve"> </w:t>
      </w:r>
      <w:r w:rsidR="00C14DCB">
        <w:rPr>
          <w:bCs/>
        </w:rPr>
        <w:t xml:space="preserve">Planned Unit Development </w:t>
      </w:r>
      <w:r w:rsidR="0094354B">
        <w:rPr>
          <w:bCs/>
        </w:rPr>
        <w:t xml:space="preserve">– Residential </w:t>
      </w:r>
      <w:r w:rsidR="00C14DCB">
        <w:rPr>
          <w:bCs/>
        </w:rPr>
        <w:t>(PUD-R) within the Medium</w:t>
      </w:r>
      <w:r w:rsidR="0094354B">
        <w:rPr>
          <w:bCs/>
        </w:rPr>
        <w:t xml:space="preserve"> </w:t>
      </w:r>
      <w:r w:rsidR="00C14DCB">
        <w:rPr>
          <w:bCs/>
        </w:rPr>
        <w:t xml:space="preserve">Density Residential (R2) zoning district with </w:t>
      </w:r>
      <w:r w:rsidR="00F76E9E">
        <w:rPr>
          <w:bCs/>
        </w:rPr>
        <w:t>10</w:t>
      </w:r>
      <w:r w:rsidR="008A2D7A">
        <w:rPr>
          <w:bCs/>
        </w:rPr>
        <w:t>-</w:t>
      </w:r>
      <w:r w:rsidR="00E1597B">
        <w:rPr>
          <w:bCs/>
        </w:rPr>
        <w:t xml:space="preserve">single dwelling </w:t>
      </w:r>
      <w:r w:rsidR="008A2D7A">
        <w:rPr>
          <w:bCs/>
        </w:rPr>
        <w:t>unit</w:t>
      </w:r>
      <w:r w:rsidR="00C14DCB">
        <w:rPr>
          <w:bCs/>
        </w:rPr>
        <w:t xml:space="preserve"> lots and two open space lots</w:t>
      </w:r>
      <w:r>
        <w:rPr>
          <w:bCs/>
        </w:rPr>
        <w:t xml:space="preserve">. The lots would be laid </w:t>
      </w:r>
      <w:r>
        <w:rPr>
          <w:bCs/>
        </w:rPr>
        <w:lastRenderedPageBreak/>
        <w:t xml:space="preserve">out over two parcels, 18 and 30 Timberline Drive (tax map 84, parcel 1 and tax map 85, parcel 1, lot 1) totaling </w:t>
      </w:r>
      <w:r w:rsidR="00D87D81">
        <w:rPr>
          <w:bCs/>
        </w:rPr>
        <w:t xml:space="preserve">about </w:t>
      </w:r>
      <w:r w:rsidR="00162F1B">
        <w:rPr>
          <w:bCs/>
        </w:rPr>
        <w:t>1</w:t>
      </w:r>
      <w:r w:rsidR="008A2D7A">
        <w:rPr>
          <w:bCs/>
        </w:rPr>
        <w:t>1</w:t>
      </w:r>
      <w:r w:rsidR="00E1597B">
        <w:rPr>
          <w:bCs/>
        </w:rPr>
        <w:t>7</w:t>
      </w:r>
      <w:r w:rsidR="00162F1B">
        <w:rPr>
          <w:bCs/>
        </w:rPr>
        <w:t xml:space="preserve"> acres</w:t>
      </w:r>
      <w:r>
        <w:rPr>
          <w:bCs/>
        </w:rPr>
        <w:t xml:space="preserve">. </w:t>
      </w:r>
      <w:r w:rsidR="00E1597B">
        <w:rPr>
          <w:bCs/>
        </w:rPr>
        <w:t xml:space="preserve">The 10 single dwelling unit lots would total about </w:t>
      </w:r>
      <w:r w:rsidR="00C14DCB">
        <w:rPr>
          <w:bCs/>
        </w:rPr>
        <w:t>23 acres, with the remaining eleventh</w:t>
      </w:r>
      <w:r w:rsidR="00893F3A">
        <w:rPr>
          <w:bCs/>
        </w:rPr>
        <w:t xml:space="preserve"> and twelfth</w:t>
      </w:r>
      <w:r w:rsidR="00C14DCB">
        <w:rPr>
          <w:bCs/>
        </w:rPr>
        <w:t xml:space="preserve"> lot</w:t>
      </w:r>
      <w:r w:rsidR="00893F3A">
        <w:rPr>
          <w:bCs/>
        </w:rPr>
        <w:t>s</w:t>
      </w:r>
      <w:r w:rsidR="00C14DCB">
        <w:rPr>
          <w:bCs/>
        </w:rPr>
        <w:t xml:space="preserve"> being open space totaling about 94 acres. </w:t>
      </w:r>
      <w:r w:rsidR="00D87D81">
        <w:rPr>
          <w:bCs/>
        </w:rPr>
        <w:t xml:space="preserve">Access to the dwelling units would be provided by </w:t>
      </w:r>
      <w:r w:rsidR="00893F3A">
        <w:rPr>
          <w:bCs/>
        </w:rPr>
        <w:t>three</w:t>
      </w:r>
      <w:r w:rsidR="00621BC0">
        <w:rPr>
          <w:bCs/>
        </w:rPr>
        <w:t xml:space="preserve"> </w:t>
      </w:r>
      <w:r w:rsidR="00DD162D">
        <w:rPr>
          <w:bCs/>
        </w:rPr>
        <w:t xml:space="preserve">private driveways. The private driveways would serve between two to </w:t>
      </w:r>
      <w:r w:rsidR="00893F3A">
        <w:rPr>
          <w:bCs/>
        </w:rPr>
        <w:t>four</w:t>
      </w:r>
      <w:r w:rsidR="00DD162D">
        <w:rPr>
          <w:bCs/>
        </w:rPr>
        <w:t xml:space="preserve"> dwelling </w:t>
      </w:r>
      <w:r w:rsidR="00DD162D" w:rsidRPr="00621BC0">
        <w:rPr>
          <w:bCs/>
        </w:rPr>
        <w:t>units</w:t>
      </w:r>
      <w:r w:rsidR="000F3482" w:rsidRPr="00621BC0">
        <w:rPr>
          <w:bCs/>
        </w:rPr>
        <w:t xml:space="preserve"> (note: driveways serving more than two dwelling units are </w:t>
      </w:r>
      <w:r w:rsidR="00621BC0" w:rsidRPr="00621BC0">
        <w:t>prohibited</w:t>
      </w:r>
      <w:r w:rsidR="000F3482" w:rsidRPr="00621BC0">
        <w:t xml:space="preserve"> per ZR 3.1(G)(5))</w:t>
      </w:r>
      <w:r w:rsidR="00DD162D" w:rsidRPr="00621BC0">
        <w:rPr>
          <w:bCs/>
        </w:rPr>
        <w:t>.</w:t>
      </w:r>
      <w:r w:rsidR="00DD162D">
        <w:rPr>
          <w:bCs/>
        </w:rPr>
        <w:t xml:space="preserve"> </w:t>
      </w:r>
    </w:p>
    <w:p w14:paraId="69F19056" w14:textId="77777777" w:rsidR="009264C1" w:rsidRPr="00864744" w:rsidRDefault="009264C1" w:rsidP="00752071">
      <w:pPr>
        <w:rPr>
          <w:bCs/>
        </w:rPr>
      </w:pPr>
      <w:r>
        <w:rPr>
          <w:bCs/>
        </w:rPr>
        <w:t xml:space="preserve">The development is bordered to the south by the previous phases of the Pinewood neighborhood, and to the east by the Woodlands neighborhood, both </w:t>
      </w:r>
      <w:r w:rsidRPr="00864744">
        <w:rPr>
          <w:bCs/>
        </w:rPr>
        <w:t xml:space="preserve">of which contain mostly single-unit dwellings. A Town-owned open space, Freeman Woods, is located north of the parcel, while the Circumferential Highway (VT-289) serves as the property’s eastern boundary. </w:t>
      </w:r>
    </w:p>
    <w:p w14:paraId="0BE82380" w14:textId="77777777" w:rsidR="0017201D" w:rsidRDefault="0017201D" w:rsidP="00752071"/>
    <w:p w14:paraId="017D0F8C" w14:textId="37383E73" w:rsidR="00460862" w:rsidRPr="00F77EB5" w:rsidRDefault="00F77EB5" w:rsidP="00F77EB5">
      <w:pPr>
        <w:pStyle w:val="Heading1"/>
        <w:numPr>
          <w:ilvl w:val="0"/>
          <w:numId w:val="0"/>
        </w:numPr>
        <w:ind w:left="720" w:hanging="720"/>
        <w:rPr>
          <w:u w:val="single"/>
        </w:rPr>
      </w:pPr>
      <w:bookmarkStart w:id="8" w:name="_Toc118708767"/>
      <w:bookmarkEnd w:id="3"/>
      <w:bookmarkEnd w:id="4"/>
      <w:r w:rsidRPr="00F77EB5">
        <w:rPr>
          <w:u w:val="single"/>
        </w:rPr>
        <w:t xml:space="preserve">3. </w:t>
      </w:r>
      <w:r w:rsidR="00741011">
        <w:rPr>
          <w:u w:val="single"/>
        </w:rPr>
        <w:tab/>
      </w:r>
      <w:r w:rsidR="00460862" w:rsidRPr="00F77EB5">
        <w:rPr>
          <w:u w:val="single"/>
        </w:rPr>
        <w:t>Article II of the Subdivision Regulations: Subdivision Procedures</w:t>
      </w:r>
      <w:bookmarkEnd w:id="8"/>
    </w:p>
    <w:p w14:paraId="6040995A" w14:textId="77777777" w:rsidR="00937B33" w:rsidRPr="00704BA2" w:rsidRDefault="00937B33" w:rsidP="00937B33">
      <w:pPr>
        <w:pStyle w:val="Heading2"/>
      </w:pPr>
      <w:bookmarkStart w:id="9" w:name="_Toc1640416"/>
      <w:bookmarkStart w:id="10" w:name="_Toc18495404"/>
      <w:bookmarkStart w:id="11" w:name="_Toc118708768"/>
      <w:r>
        <w:t xml:space="preserve">SR </w:t>
      </w:r>
      <w:r w:rsidRPr="00704BA2">
        <w:t>Section 2.2: Classification</w:t>
      </w:r>
      <w:bookmarkEnd w:id="9"/>
      <w:bookmarkEnd w:id="10"/>
      <w:bookmarkEnd w:id="11"/>
    </w:p>
    <w:p w14:paraId="011E9AF0" w14:textId="690F1DA0" w:rsidR="0030264F" w:rsidRDefault="0030264F" w:rsidP="00937B33">
      <w:pPr>
        <w:ind w:left="720"/>
      </w:pPr>
      <w:bookmarkStart w:id="12" w:name="_Hlk45699326"/>
      <w:r w:rsidRPr="00914ECF">
        <w:t xml:space="preserve">The </w:t>
      </w:r>
      <w:r>
        <w:t>applicant ha</w:t>
      </w:r>
      <w:r w:rsidR="00E55EA2">
        <w:t>s</w:t>
      </w:r>
      <w:r>
        <w:t xml:space="preserve"> </w:t>
      </w:r>
      <w:r w:rsidRPr="00914ECF">
        <w:t xml:space="preserve">requested approval for a </w:t>
      </w:r>
      <w:r w:rsidR="00F14065">
        <w:t>10</w:t>
      </w:r>
      <w:r>
        <w:t xml:space="preserve">-unit </w:t>
      </w:r>
      <w:r w:rsidRPr="0030264F">
        <w:t>Residential Planned Unit Development (PUD-R)</w:t>
      </w:r>
      <w:r>
        <w:t xml:space="preserve">. </w:t>
      </w:r>
      <w:r w:rsidRPr="00914ECF">
        <w:t>According to Section 2.2(D) of the</w:t>
      </w:r>
      <w:r w:rsidRPr="006A5D31">
        <w:rPr>
          <w:i/>
        </w:rPr>
        <w:t xml:space="preserve"> Town of Essex Official Subdivision Regulations</w:t>
      </w:r>
      <w:r w:rsidRPr="003D138D">
        <w:t xml:space="preserve"> (SR)</w:t>
      </w:r>
      <w:r>
        <w:t>, planned unit developments and multiple-family housing projects are considered major subdivisions and must undergo sketch, preliminary, and final review.</w:t>
      </w:r>
    </w:p>
    <w:p w14:paraId="1ACCE471" w14:textId="4C35D7E7" w:rsidR="008A19F5" w:rsidRPr="008A19F5" w:rsidRDefault="00937B33" w:rsidP="008A19F5">
      <w:pPr>
        <w:pStyle w:val="Heading2"/>
        <w:rPr>
          <w:b w:val="0"/>
          <w:bCs/>
        </w:rPr>
      </w:pPr>
      <w:bookmarkStart w:id="13" w:name="_Toc1640417"/>
      <w:bookmarkStart w:id="14" w:name="_Toc18495405"/>
      <w:bookmarkStart w:id="15" w:name="_Toc118708769"/>
      <w:bookmarkEnd w:id="12"/>
      <w:r w:rsidRPr="00C45F77">
        <w:t>SR Section 2.</w:t>
      </w:r>
      <w:r w:rsidR="008A19F5">
        <w:t>8</w:t>
      </w:r>
      <w:r w:rsidRPr="00C45F77">
        <w:t xml:space="preserve">: </w:t>
      </w:r>
      <w:bookmarkEnd w:id="13"/>
      <w:bookmarkEnd w:id="14"/>
      <w:bookmarkEnd w:id="15"/>
      <w:r w:rsidR="008A19F5" w:rsidRPr="008A19F5">
        <w:rPr>
          <w:rFonts w:cs="Times New Roman"/>
          <w:bCs/>
          <w:szCs w:val="24"/>
        </w:rPr>
        <w:t>Preliminary Subdivision Approval</w:t>
      </w:r>
      <w:r w:rsidR="008A19F5" w:rsidRPr="008A19F5">
        <w:rPr>
          <w:rFonts w:cs="Times New Roman"/>
          <w:szCs w:val="24"/>
        </w:rPr>
        <w:t xml:space="preserve">: </w:t>
      </w:r>
      <w:r w:rsidR="008A19F5" w:rsidRPr="008A19F5">
        <w:rPr>
          <w:rFonts w:cs="Times New Roman"/>
          <w:b w:val="0"/>
          <w:bCs/>
          <w:szCs w:val="24"/>
        </w:rPr>
        <w:t>All major subdivisions must go through Preliminary Subdivision Approval. This is the point where the details of the proposed subdivision are reviewed against the requirements set forth in these and other town Regulations.</w:t>
      </w:r>
    </w:p>
    <w:p w14:paraId="28C5576E" w14:textId="6B15DE7A" w:rsidR="008A19F5" w:rsidRDefault="008A19F5" w:rsidP="005D0C63">
      <w:pPr>
        <w:widowControl/>
        <w:ind w:left="1080" w:hanging="360"/>
        <w:rPr>
          <w:rFonts w:cs="Times New Roman"/>
          <w:szCs w:val="24"/>
        </w:rPr>
      </w:pPr>
      <w:r>
        <w:rPr>
          <w:rFonts w:cs="Times New Roman"/>
          <w:b/>
          <w:bCs/>
          <w:szCs w:val="24"/>
        </w:rPr>
        <w:t>(A) Purpose</w:t>
      </w:r>
      <w:r>
        <w:rPr>
          <w:rFonts w:cs="Times New Roman"/>
          <w:szCs w:val="24"/>
        </w:rPr>
        <w:t xml:space="preserve">: The purpose of </w:t>
      </w:r>
      <w:r w:rsidR="00741011">
        <w:rPr>
          <w:rFonts w:cs="Times New Roman"/>
          <w:szCs w:val="24"/>
        </w:rPr>
        <w:t>p</w:t>
      </w:r>
      <w:r>
        <w:rPr>
          <w:rFonts w:cs="Times New Roman"/>
          <w:szCs w:val="24"/>
        </w:rPr>
        <w:t xml:space="preserve">reliminary </w:t>
      </w:r>
      <w:r w:rsidR="00741011">
        <w:rPr>
          <w:rFonts w:cs="Times New Roman"/>
          <w:szCs w:val="24"/>
        </w:rPr>
        <w:t>s</w:t>
      </w:r>
      <w:r>
        <w:rPr>
          <w:rFonts w:cs="Times New Roman"/>
          <w:szCs w:val="24"/>
        </w:rPr>
        <w:t xml:space="preserve">ubdivision </w:t>
      </w:r>
      <w:r w:rsidR="00741011">
        <w:rPr>
          <w:rFonts w:cs="Times New Roman"/>
          <w:szCs w:val="24"/>
        </w:rPr>
        <w:t>a</w:t>
      </w:r>
      <w:r>
        <w:rPr>
          <w:rFonts w:cs="Times New Roman"/>
          <w:szCs w:val="24"/>
        </w:rPr>
        <w:t xml:space="preserve">pproval shall be to compare the plan for consistency with the requirements of these </w:t>
      </w:r>
      <w:r w:rsidR="00741011">
        <w:rPr>
          <w:rFonts w:cs="Times New Roman"/>
          <w:szCs w:val="24"/>
        </w:rPr>
        <w:t>r</w:t>
      </w:r>
      <w:r>
        <w:rPr>
          <w:rFonts w:cs="Times New Roman"/>
          <w:szCs w:val="24"/>
        </w:rPr>
        <w:t xml:space="preserve">egulations, to determine that the plan addresses the issues raised at </w:t>
      </w:r>
      <w:r w:rsidR="00741011">
        <w:rPr>
          <w:rFonts w:cs="Times New Roman"/>
          <w:szCs w:val="24"/>
        </w:rPr>
        <w:t>s</w:t>
      </w:r>
      <w:r>
        <w:rPr>
          <w:rFonts w:cs="Times New Roman"/>
          <w:szCs w:val="24"/>
        </w:rPr>
        <w:t xml:space="preserve">ketch </w:t>
      </w:r>
      <w:r w:rsidR="00741011">
        <w:rPr>
          <w:rFonts w:cs="Times New Roman"/>
          <w:szCs w:val="24"/>
        </w:rPr>
        <w:t>p</w:t>
      </w:r>
      <w:r>
        <w:rPr>
          <w:rFonts w:cs="Times New Roman"/>
          <w:szCs w:val="24"/>
        </w:rPr>
        <w:t xml:space="preserve">lan </w:t>
      </w:r>
      <w:r w:rsidR="00741011">
        <w:rPr>
          <w:rFonts w:cs="Times New Roman"/>
          <w:szCs w:val="24"/>
        </w:rPr>
        <w:t>r</w:t>
      </w:r>
      <w:r>
        <w:rPr>
          <w:rFonts w:cs="Times New Roman"/>
          <w:szCs w:val="24"/>
        </w:rPr>
        <w:t>eview, to ensure that all survey information, septic system and well data, required public improvements, and other data are complete, to ensure that the proposed subdivision is in compliance with all appropriate Regulations and standards, and to complete the major portion of engineering review of improvements and land alterations.</w:t>
      </w:r>
    </w:p>
    <w:p w14:paraId="50700A8C" w14:textId="05735D89" w:rsidR="0033173D" w:rsidRDefault="008A19F5" w:rsidP="005D0C63">
      <w:pPr>
        <w:widowControl/>
        <w:ind w:left="1080" w:hanging="360"/>
        <w:rPr>
          <w:rFonts w:cs="Times New Roman"/>
          <w:szCs w:val="24"/>
        </w:rPr>
      </w:pPr>
      <w:r>
        <w:rPr>
          <w:rFonts w:cs="Times New Roman"/>
          <w:b/>
          <w:bCs/>
          <w:szCs w:val="24"/>
        </w:rPr>
        <w:t>(B) Application Materials</w:t>
      </w:r>
      <w:r>
        <w:rPr>
          <w:rFonts w:cs="Times New Roman"/>
          <w:szCs w:val="24"/>
        </w:rPr>
        <w:t xml:space="preserve">: Technical plans, drawings, property surveys, etc., shall be prepared by a licensed architect, engineer, or surveyor. A complete application shall include a detailed written summary of the proposed project, names and addresses of all adjacent property owners, ten (10) copies of the proposed plan(s) and supporting written materials along with the following, plus all information in the technical checklist approved by the </w:t>
      </w:r>
      <w:r w:rsidR="00A97BE6">
        <w:rPr>
          <w:rFonts w:cs="Times New Roman"/>
          <w:szCs w:val="24"/>
        </w:rPr>
        <w:t>Development Review Board</w:t>
      </w:r>
      <w:r>
        <w:rPr>
          <w:rFonts w:cs="Times New Roman"/>
          <w:szCs w:val="24"/>
        </w:rPr>
        <w:t>:</w:t>
      </w:r>
    </w:p>
    <w:p w14:paraId="6358D0CE" w14:textId="6E3621B2" w:rsidR="0033173D" w:rsidRDefault="0033173D" w:rsidP="005D0C63">
      <w:pPr>
        <w:widowControl/>
        <w:ind w:left="1800" w:hanging="360"/>
        <w:rPr>
          <w:rFonts w:cs="Times New Roman"/>
          <w:szCs w:val="24"/>
        </w:rPr>
      </w:pPr>
      <w:r>
        <w:rPr>
          <w:rFonts w:cs="Times New Roman"/>
          <w:szCs w:val="24"/>
        </w:rPr>
        <w:t xml:space="preserve">(6) </w:t>
      </w:r>
      <w:r>
        <w:rPr>
          <w:rFonts w:cs="Times New Roman"/>
          <w:szCs w:val="24"/>
        </w:rPr>
        <w:tab/>
        <w:t>All information necessary to demonstrate conformance with the General Standards set forth in Article IV of these Regulations.</w:t>
      </w:r>
    </w:p>
    <w:p w14:paraId="2E96301B" w14:textId="476A064B" w:rsidR="00596184" w:rsidRPr="00C42BEB" w:rsidRDefault="0033173D" w:rsidP="005D0C63">
      <w:pPr>
        <w:widowControl/>
        <w:ind w:left="1440"/>
        <w:rPr>
          <w:rFonts w:cs="Times New Roman"/>
          <w:szCs w:val="24"/>
        </w:rPr>
      </w:pPr>
      <w:r w:rsidRPr="00C42BEB">
        <w:rPr>
          <w:rFonts w:cs="Times New Roman"/>
          <w:szCs w:val="24"/>
        </w:rPr>
        <w:lastRenderedPageBreak/>
        <w:t xml:space="preserve">Article IV: Administration and Enforcement, Section (E)(1)(a) indicates that the </w:t>
      </w:r>
      <w:r w:rsidR="00A97BE6">
        <w:rPr>
          <w:rFonts w:cs="Times New Roman"/>
          <w:szCs w:val="24"/>
        </w:rPr>
        <w:t>Development Review Board</w:t>
      </w:r>
      <w:r w:rsidRPr="00C42BEB">
        <w:rPr>
          <w:rFonts w:cs="Times New Roman"/>
          <w:szCs w:val="24"/>
        </w:rPr>
        <w:t xml:space="preserve"> may attach Conditions, or other stipulations, when rendering an approval. At the previous sketch plan approval, the Planning Commission issued the following Condition:   </w:t>
      </w:r>
    </w:p>
    <w:p w14:paraId="3FEE71E0" w14:textId="3B35A90D" w:rsidR="0033173D" w:rsidRPr="0033173D" w:rsidRDefault="0033173D" w:rsidP="0097548D">
      <w:pPr>
        <w:numPr>
          <w:ilvl w:val="0"/>
          <w:numId w:val="8"/>
        </w:numPr>
        <w:tabs>
          <w:tab w:val="clear" w:pos="450"/>
        </w:tabs>
        <w:ind w:left="2520"/>
        <w:rPr>
          <w:rFonts w:cs="Times New Roman"/>
          <w:szCs w:val="24"/>
        </w:rPr>
      </w:pPr>
      <w:r w:rsidRPr="0033173D">
        <w:rPr>
          <w:rFonts w:cs="Times New Roman"/>
          <w:szCs w:val="24"/>
        </w:rPr>
        <w:t xml:space="preserve">In addition to the requirements specified in the </w:t>
      </w:r>
      <w:r w:rsidRPr="0033173D">
        <w:rPr>
          <w:rFonts w:cs="Times New Roman"/>
          <w:i/>
          <w:iCs/>
          <w:szCs w:val="24"/>
        </w:rPr>
        <w:t xml:space="preserve">Zoning </w:t>
      </w:r>
      <w:r w:rsidRPr="0033173D">
        <w:rPr>
          <w:rFonts w:cs="Times New Roman"/>
          <w:szCs w:val="24"/>
        </w:rPr>
        <w:t>and</w:t>
      </w:r>
      <w:r w:rsidRPr="0033173D">
        <w:rPr>
          <w:rFonts w:cs="Times New Roman"/>
          <w:i/>
          <w:iCs/>
          <w:szCs w:val="24"/>
        </w:rPr>
        <w:t xml:space="preserve"> Subdivision</w:t>
      </w:r>
      <w:r w:rsidR="00596184">
        <w:rPr>
          <w:rFonts w:cs="Times New Roman"/>
          <w:i/>
          <w:iCs/>
          <w:szCs w:val="24"/>
        </w:rPr>
        <w:t xml:space="preserve"> </w:t>
      </w:r>
      <w:r w:rsidRPr="0033173D">
        <w:rPr>
          <w:rFonts w:cs="Times New Roman"/>
          <w:i/>
          <w:iCs/>
          <w:szCs w:val="24"/>
        </w:rPr>
        <w:t xml:space="preserve">Regulations </w:t>
      </w:r>
      <w:r w:rsidRPr="0033173D">
        <w:rPr>
          <w:rFonts w:cs="Times New Roman"/>
          <w:szCs w:val="24"/>
        </w:rPr>
        <w:t>as well as the</w:t>
      </w:r>
      <w:r w:rsidRPr="0033173D">
        <w:rPr>
          <w:rFonts w:cs="Times New Roman"/>
          <w:i/>
          <w:iCs/>
          <w:szCs w:val="24"/>
        </w:rPr>
        <w:t xml:space="preserve"> Standard Specifications for Construction</w:t>
      </w:r>
      <w:r w:rsidRPr="0033173D">
        <w:rPr>
          <w:rFonts w:cs="Times New Roman"/>
          <w:szCs w:val="24"/>
        </w:rPr>
        <w:t>, the Preliminary Plan submission shall include:</w:t>
      </w:r>
    </w:p>
    <w:p w14:paraId="63F27566" w14:textId="7B313DA8" w:rsidR="0033173D" w:rsidRPr="005D0C63" w:rsidRDefault="0033173D" w:rsidP="0097548D">
      <w:pPr>
        <w:widowControl/>
        <w:numPr>
          <w:ilvl w:val="1"/>
          <w:numId w:val="8"/>
        </w:numPr>
        <w:ind w:left="2880"/>
        <w:rPr>
          <w:rFonts w:cs="Times New Roman"/>
          <w:szCs w:val="24"/>
        </w:rPr>
      </w:pPr>
      <w:r w:rsidRPr="0033173D">
        <w:rPr>
          <w:rFonts w:cs="Times New Roman"/>
          <w:szCs w:val="24"/>
        </w:rPr>
        <w:t>Demonstration that the proposal will adequately avoid, minimize, and mitigate potential erosion and stormwater impacts resulting from construction on slopes greater than 15% grade.</w:t>
      </w:r>
    </w:p>
    <w:p w14:paraId="0D5703E3" w14:textId="47681C6B" w:rsidR="00A81F23" w:rsidRDefault="00596184" w:rsidP="00621BC0">
      <w:pPr>
        <w:widowControl/>
        <w:ind w:left="3240"/>
        <w:rPr>
          <w:rFonts w:cs="Times New Roman"/>
        </w:rPr>
      </w:pPr>
      <w:r>
        <w:rPr>
          <w:rFonts w:cs="Times New Roman"/>
          <w:szCs w:val="24"/>
        </w:rPr>
        <w:t>Th</w:t>
      </w:r>
      <w:r w:rsidR="001B6581">
        <w:rPr>
          <w:rFonts w:cs="Times New Roman"/>
          <w:szCs w:val="24"/>
        </w:rPr>
        <w:t>e above</w:t>
      </w:r>
      <w:r>
        <w:rPr>
          <w:rFonts w:cs="Times New Roman"/>
          <w:szCs w:val="24"/>
        </w:rPr>
        <w:t xml:space="preserve"> reflects the requirements in </w:t>
      </w:r>
      <w:r>
        <w:t>Z</w:t>
      </w:r>
      <w:r w:rsidRPr="0052634F">
        <w:rPr>
          <w:rFonts w:cs="Times New Roman"/>
        </w:rPr>
        <w:t xml:space="preserve">oning Regulation 5.6(B)(2) </w:t>
      </w:r>
      <w:r>
        <w:rPr>
          <w:rFonts w:cs="Times New Roman"/>
        </w:rPr>
        <w:t xml:space="preserve">that </w:t>
      </w:r>
      <w:r w:rsidRPr="0052634F">
        <w:rPr>
          <w:rFonts w:cs="Times New Roman"/>
        </w:rPr>
        <w:t>states: “Development is discouraged on slopes of 15 percent or steeper due to the likelihood of erosion and stormwater runoff problems. Development shall be prohibited on slopes of 20 percent and steeper due to the likelihood of environmental damage</w:t>
      </w:r>
      <w:r w:rsidRPr="00292E93">
        <w:rPr>
          <w:rFonts w:cs="Times New Roman"/>
        </w:rPr>
        <w:t xml:space="preserve">.” </w:t>
      </w:r>
    </w:p>
    <w:p w14:paraId="5D6AF24E" w14:textId="6A3DCA9A" w:rsidR="00A81F23" w:rsidRPr="00DF66C4" w:rsidRDefault="00A81F23" w:rsidP="00621BC0">
      <w:pPr>
        <w:widowControl/>
        <w:autoSpaceDE/>
        <w:autoSpaceDN/>
        <w:adjustRightInd/>
        <w:spacing w:after="0"/>
        <w:ind w:left="3600"/>
        <w:rPr>
          <w:rFonts w:cs="Times New Roman"/>
          <w:i/>
          <w:iCs/>
        </w:rPr>
      </w:pPr>
      <w:r w:rsidRPr="00DF66C4">
        <w:rPr>
          <w:rFonts w:cs="Times New Roman"/>
          <w:i/>
          <w:iCs/>
        </w:rPr>
        <w:t xml:space="preserve">Note: </w:t>
      </w:r>
      <w:r w:rsidRPr="007C05C7">
        <w:rPr>
          <w:rFonts w:cs="Times New Roman"/>
          <w:i/>
          <w:iCs/>
        </w:rPr>
        <w:t xml:space="preserve">See </w:t>
      </w:r>
      <w:r w:rsidR="00753E40" w:rsidRPr="007C05C7">
        <w:rPr>
          <w:rFonts w:cs="Times New Roman"/>
          <w:i/>
          <w:iCs/>
        </w:rPr>
        <w:t>Attachment A</w:t>
      </w:r>
      <w:r w:rsidR="00753E40">
        <w:rPr>
          <w:rFonts w:cs="Times New Roman"/>
          <w:i/>
          <w:iCs/>
        </w:rPr>
        <w:t xml:space="preserve"> for </w:t>
      </w:r>
      <w:r w:rsidRPr="00DF66C4">
        <w:rPr>
          <w:rFonts w:cs="Times New Roman"/>
          <w:i/>
          <w:iCs/>
        </w:rPr>
        <w:t xml:space="preserve">the applicant’s </w:t>
      </w:r>
      <w:r w:rsidRPr="00DF66C4">
        <w:rPr>
          <w:i/>
          <w:iCs/>
        </w:rPr>
        <w:t>waiver request</w:t>
      </w:r>
      <w:r w:rsidR="00753E40">
        <w:rPr>
          <w:i/>
          <w:iCs/>
        </w:rPr>
        <w:t xml:space="preserve"> to allow development on steep slopes</w:t>
      </w:r>
      <w:r w:rsidRPr="00DF66C4">
        <w:rPr>
          <w:i/>
          <w:iCs/>
        </w:rPr>
        <w:t>.</w:t>
      </w:r>
    </w:p>
    <w:p w14:paraId="695CEC2A" w14:textId="57F5D71C" w:rsidR="00460862" w:rsidRPr="00F77EB5" w:rsidRDefault="00F77EB5" w:rsidP="00F77EB5">
      <w:pPr>
        <w:pStyle w:val="Heading1"/>
        <w:numPr>
          <w:ilvl w:val="0"/>
          <w:numId w:val="0"/>
        </w:numPr>
        <w:ind w:left="720" w:hanging="720"/>
        <w:rPr>
          <w:u w:val="single"/>
        </w:rPr>
      </w:pPr>
      <w:bookmarkStart w:id="16" w:name="_Toc118708770"/>
      <w:r w:rsidRPr="00864744">
        <w:rPr>
          <w:u w:val="single"/>
        </w:rPr>
        <w:t>4</w:t>
      </w:r>
      <w:proofErr w:type="gramStart"/>
      <w:r w:rsidRPr="00864744">
        <w:rPr>
          <w:u w:val="single"/>
        </w:rPr>
        <w:t xml:space="preserve">. </w:t>
      </w:r>
      <w:r w:rsidR="00741011" w:rsidRPr="00864744">
        <w:rPr>
          <w:u w:val="single"/>
        </w:rPr>
        <w:tab/>
      </w:r>
      <w:r w:rsidR="00460862" w:rsidRPr="00864744">
        <w:rPr>
          <w:u w:val="single"/>
        </w:rPr>
        <w:t>Subdivision</w:t>
      </w:r>
      <w:proofErr w:type="gramEnd"/>
      <w:r w:rsidR="00460862" w:rsidRPr="00864744">
        <w:rPr>
          <w:u w:val="single"/>
        </w:rPr>
        <w:t xml:space="preserve"> Regulations: Subdivision Standards</w:t>
      </w:r>
      <w:bookmarkEnd w:id="16"/>
    </w:p>
    <w:p w14:paraId="2CDCE957" w14:textId="187A5B62" w:rsidR="00460862" w:rsidRPr="00460862" w:rsidRDefault="00460862" w:rsidP="00460862">
      <w:pPr>
        <w:rPr>
          <w:szCs w:val="32"/>
        </w:rPr>
      </w:pPr>
      <w:r w:rsidRPr="00460862">
        <w:rPr>
          <w:szCs w:val="32"/>
        </w:rPr>
        <w:t xml:space="preserve">The </w:t>
      </w:r>
      <w:r w:rsidR="00A97BE6">
        <w:rPr>
          <w:rFonts w:cs="Times New Roman"/>
          <w:szCs w:val="24"/>
        </w:rPr>
        <w:t>Development Review Board</w:t>
      </w:r>
      <w:r w:rsidRPr="00460862">
        <w:rPr>
          <w:szCs w:val="32"/>
        </w:rPr>
        <w:t xml:space="preserve"> must evaluate any proposed subdivision according to the </w:t>
      </w:r>
      <w:r w:rsidR="00B07D63">
        <w:rPr>
          <w:szCs w:val="32"/>
        </w:rPr>
        <w:t>s</w:t>
      </w:r>
      <w:r w:rsidRPr="00460862">
        <w:rPr>
          <w:szCs w:val="32"/>
        </w:rPr>
        <w:t xml:space="preserve">ubdivision </w:t>
      </w:r>
      <w:r w:rsidR="00B07D63">
        <w:rPr>
          <w:szCs w:val="32"/>
        </w:rPr>
        <w:t>s</w:t>
      </w:r>
      <w:r w:rsidRPr="00460862">
        <w:rPr>
          <w:szCs w:val="32"/>
        </w:rPr>
        <w:t xml:space="preserve">tandards in </w:t>
      </w:r>
      <w:proofErr w:type="gramStart"/>
      <w:r w:rsidRPr="00460862">
        <w:rPr>
          <w:szCs w:val="32"/>
        </w:rPr>
        <w:t>Article I</w:t>
      </w:r>
      <w:r w:rsidR="00D41BD9">
        <w:rPr>
          <w:szCs w:val="32"/>
        </w:rPr>
        <w:t>II</w:t>
      </w:r>
      <w:r w:rsidRPr="00460862">
        <w:rPr>
          <w:szCs w:val="32"/>
        </w:rPr>
        <w:t>, and</w:t>
      </w:r>
      <w:proofErr w:type="gramEnd"/>
      <w:r w:rsidRPr="00460862">
        <w:rPr>
          <w:szCs w:val="32"/>
        </w:rPr>
        <w:t xml:space="preserve"> may require modification or phasing of the proposed subdivision </w:t>
      </w:r>
      <w:proofErr w:type="gramStart"/>
      <w:r w:rsidRPr="00460862">
        <w:rPr>
          <w:szCs w:val="32"/>
        </w:rPr>
        <w:t>in light of</w:t>
      </w:r>
      <w:proofErr w:type="gramEnd"/>
      <w:r w:rsidRPr="00460862">
        <w:rPr>
          <w:szCs w:val="32"/>
        </w:rPr>
        <w:t xml:space="preserve"> findings relating to those standards.</w:t>
      </w:r>
    </w:p>
    <w:p w14:paraId="31F07F87" w14:textId="3F35A424" w:rsidR="00460862" w:rsidRPr="00460862" w:rsidRDefault="00460862" w:rsidP="00DE24BA">
      <w:pPr>
        <w:pStyle w:val="Heading2"/>
        <w:numPr>
          <w:ilvl w:val="0"/>
          <w:numId w:val="0"/>
        </w:numPr>
      </w:pPr>
      <w:bookmarkStart w:id="17" w:name="_Toc118708771"/>
      <w:r w:rsidRPr="00460862">
        <w:t xml:space="preserve">SR Section </w:t>
      </w:r>
      <w:r w:rsidR="00D41BD9">
        <w:t>3</w:t>
      </w:r>
      <w:r w:rsidRPr="00460862">
        <w:t>.1: Standards Applicable to All Subdivisions</w:t>
      </w:r>
      <w:bookmarkEnd w:id="17"/>
    </w:p>
    <w:p w14:paraId="72593E79" w14:textId="71620454" w:rsidR="00495187" w:rsidRDefault="00460862" w:rsidP="00B07D63">
      <w:pPr>
        <w:ind w:left="720"/>
        <w:rPr>
          <w:szCs w:val="32"/>
        </w:rPr>
      </w:pPr>
      <w:r w:rsidRPr="00460862">
        <w:rPr>
          <w:szCs w:val="32"/>
        </w:rPr>
        <w:t xml:space="preserve">All subdivisions must conform to the general standards in SR Section </w:t>
      </w:r>
      <w:r w:rsidR="009555D9">
        <w:rPr>
          <w:szCs w:val="32"/>
        </w:rPr>
        <w:t>3</w:t>
      </w:r>
      <w:r w:rsidRPr="00460862">
        <w:rPr>
          <w:szCs w:val="32"/>
        </w:rPr>
        <w:t xml:space="preserve">.1. Not all provisions of this section are reviewed here, as some are not relevant to this development or are addressed through other provisions of the </w:t>
      </w:r>
      <w:r w:rsidRPr="00B07D63">
        <w:rPr>
          <w:i/>
          <w:szCs w:val="32"/>
        </w:rPr>
        <w:t>Zoning</w:t>
      </w:r>
      <w:r w:rsidRPr="00460862">
        <w:rPr>
          <w:szCs w:val="32"/>
        </w:rPr>
        <w:t xml:space="preserve"> and/or </w:t>
      </w:r>
      <w:r w:rsidRPr="00B07D63">
        <w:rPr>
          <w:i/>
          <w:szCs w:val="32"/>
        </w:rPr>
        <w:t>Subdivision Regulations</w:t>
      </w:r>
      <w:r w:rsidRPr="00460862">
        <w:rPr>
          <w:szCs w:val="32"/>
        </w:rPr>
        <w:t>.</w:t>
      </w:r>
    </w:p>
    <w:p w14:paraId="758383E1" w14:textId="492FD18F" w:rsidR="00460862" w:rsidRPr="00460862" w:rsidRDefault="00460862" w:rsidP="00DE24BA">
      <w:pPr>
        <w:pStyle w:val="Heading2"/>
        <w:numPr>
          <w:ilvl w:val="0"/>
          <w:numId w:val="0"/>
        </w:numPr>
      </w:pPr>
      <w:bookmarkStart w:id="18" w:name="_Toc118708772"/>
      <w:r w:rsidRPr="00460862">
        <w:t xml:space="preserve">SR Section </w:t>
      </w:r>
      <w:r w:rsidR="00D41BD9">
        <w:t>3</w:t>
      </w:r>
      <w:r w:rsidRPr="00460862">
        <w:t>.</w:t>
      </w:r>
      <w:r w:rsidR="00064BF5">
        <w:t>2</w:t>
      </w:r>
      <w:r w:rsidRPr="00460862">
        <w:t xml:space="preserve">: Standards Applicable to </w:t>
      </w:r>
      <w:r w:rsidR="003537B1">
        <w:t xml:space="preserve">Minor and Major </w:t>
      </w:r>
      <w:r w:rsidRPr="00460862">
        <w:t>Subdivisions</w:t>
      </w:r>
      <w:bookmarkEnd w:id="18"/>
    </w:p>
    <w:p w14:paraId="00A0B0FB" w14:textId="1D0A4CCA" w:rsidR="004E6555" w:rsidRPr="00DE24BA" w:rsidRDefault="00460862" w:rsidP="00DE24BA">
      <w:pPr>
        <w:ind w:left="720"/>
        <w:rPr>
          <w:szCs w:val="32"/>
        </w:rPr>
      </w:pPr>
      <w:r w:rsidRPr="00460862">
        <w:rPr>
          <w:szCs w:val="32"/>
        </w:rPr>
        <w:t xml:space="preserve">In addition to the General Standards in SR Section </w:t>
      </w:r>
      <w:r w:rsidR="00EB35AB">
        <w:rPr>
          <w:szCs w:val="32"/>
        </w:rPr>
        <w:t>3</w:t>
      </w:r>
      <w:r w:rsidRPr="00460862">
        <w:rPr>
          <w:szCs w:val="32"/>
        </w:rPr>
        <w:t xml:space="preserve">.1, </w:t>
      </w:r>
      <w:r w:rsidR="003537B1">
        <w:rPr>
          <w:szCs w:val="32"/>
        </w:rPr>
        <w:t xml:space="preserve">both minor and </w:t>
      </w:r>
      <w:r w:rsidR="00FC6022">
        <w:rPr>
          <w:szCs w:val="32"/>
        </w:rPr>
        <w:t>major</w:t>
      </w:r>
      <w:r w:rsidRPr="00460862">
        <w:rPr>
          <w:szCs w:val="32"/>
        </w:rPr>
        <w:t xml:space="preserve"> subdivision applications are reviewed against the standards in SR Sections </w:t>
      </w:r>
      <w:r w:rsidR="00001D0A">
        <w:rPr>
          <w:szCs w:val="32"/>
        </w:rPr>
        <w:t>3</w:t>
      </w:r>
      <w:r w:rsidRPr="00460862">
        <w:rPr>
          <w:szCs w:val="32"/>
        </w:rPr>
        <w:t xml:space="preserve">.2 – </w:t>
      </w:r>
      <w:r w:rsidR="00001D0A">
        <w:rPr>
          <w:szCs w:val="32"/>
        </w:rPr>
        <w:t>3</w:t>
      </w:r>
      <w:r w:rsidRPr="00460862">
        <w:rPr>
          <w:szCs w:val="32"/>
        </w:rPr>
        <w:t>.11.</w:t>
      </w:r>
    </w:p>
    <w:p w14:paraId="799CD211" w14:textId="5B68B4A0" w:rsidR="00460862" w:rsidRPr="00864744" w:rsidRDefault="00460862" w:rsidP="00DE24BA">
      <w:pPr>
        <w:pStyle w:val="Heading2"/>
        <w:numPr>
          <w:ilvl w:val="0"/>
          <w:numId w:val="0"/>
        </w:numPr>
      </w:pPr>
      <w:bookmarkStart w:id="19" w:name="_Toc118708775"/>
      <w:r w:rsidRPr="00864744">
        <w:t xml:space="preserve">SR Section </w:t>
      </w:r>
      <w:r w:rsidR="00D41BD9">
        <w:t>3</w:t>
      </w:r>
      <w:r w:rsidRPr="00864744">
        <w:t>.5: Streets</w:t>
      </w:r>
      <w:bookmarkEnd w:id="19"/>
    </w:p>
    <w:p w14:paraId="764368B2" w14:textId="21B488FE" w:rsidR="008357EC" w:rsidRPr="00297B8D" w:rsidRDefault="00DA0EAE" w:rsidP="00DA0EAE">
      <w:pPr>
        <w:ind w:left="720"/>
        <w:rPr>
          <w:strike/>
          <w:szCs w:val="32"/>
        </w:rPr>
      </w:pPr>
      <w:r w:rsidRPr="007C05C7">
        <w:rPr>
          <w:szCs w:val="32"/>
        </w:rPr>
        <w:t xml:space="preserve">See comments from Public Works </w:t>
      </w:r>
      <w:r w:rsidR="00C42BEB" w:rsidRPr="007C05C7">
        <w:rPr>
          <w:szCs w:val="32"/>
        </w:rPr>
        <w:t xml:space="preserve">in Finding </w:t>
      </w:r>
      <w:r w:rsidR="007C05C7" w:rsidRPr="007C05C7">
        <w:rPr>
          <w:szCs w:val="32"/>
        </w:rPr>
        <w:t>8</w:t>
      </w:r>
      <w:r w:rsidRPr="007C05C7">
        <w:rPr>
          <w:szCs w:val="32"/>
        </w:rPr>
        <w:t xml:space="preserve"> and Attachment </w:t>
      </w:r>
      <w:r w:rsidR="00B06376" w:rsidRPr="007C05C7">
        <w:rPr>
          <w:szCs w:val="32"/>
        </w:rPr>
        <w:t>B</w:t>
      </w:r>
      <w:r w:rsidRPr="007C05C7">
        <w:rPr>
          <w:szCs w:val="32"/>
        </w:rPr>
        <w:t>.</w:t>
      </w:r>
    </w:p>
    <w:p w14:paraId="5A4C8C00" w14:textId="77777777" w:rsidR="00621BC0" w:rsidRDefault="00460862" w:rsidP="00DE24BA">
      <w:pPr>
        <w:pStyle w:val="Heading2"/>
        <w:numPr>
          <w:ilvl w:val="0"/>
          <w:numId w:val="0"/>
        </w:numPr>
      </w:pPr>
      <w:bookmarkStart w:id="20" w:name="_Toc118708776"/>
      <w:r w:rsidRPr="00864744">
        <w:t xml:space="preserve">SR Section </w:t>
      </w:r>
      <w:r w:rsidR="00D41BD9">
        <w:t>3</w:t>
      </w:r>
      <w:r w:rsidRPr="00864744">
        <w:t>.6: Sidewalks</w:t>
      </w:r>
      <w:bookmarkEnd w:id="20"/>
    </w:p>
    <w:p w14:paraId="5F570AD7" w14:textId="33157C41" w:rsidR="00621BC0" w:rsidRPr="00621BC0" w:rsidRDefault="00F14065" w:rsidP="00621BC0">
      <w:pPr>
        <w:pStyle w:val="Heading2"/>
        <w:numPr>
          <w:ilvl w:val="0"/>
          <w:numId w:val="0"/>
        </w:numPr>
        <w:ind w:firstLine="720"/>
        <w:rPr>
          <w:b w:val="0"/>
        </w:rPr>
      </w:pPr>
      <w:r w:rsidRPr="00621BC0">
        <w:rPr>
          <w:b w:val="0"/>
          <w:szCs w:val="32"/>
        </w:rPr>
        <w:t xml:space="preserve">No sidewalks are proposed. </w:t>
      </w:r>
      <w:bookmarkStart w:id="21" w:name="_Toc118708777"/>
      <w:bookmarkStart w:id="22" w:name="_Hlk157589663"/>
    </w:p>
    <w:p w14:paraId="6D7CDDC6" w14:textId="77777777" w:rsidR="00621BC0" w:rsidRDefault="00621BC0" w:rsidP="00DE24BA">
      <w:pPr>
        <w:pStyle w:val="Heading2"/>
        <w:numPr>
          <w:ilvl w:val="0"/>
          <w:numId w:val="0"/>
        </w:numPr>
        <w:rPr>
          <w:bCs/>
          <w:szCs w:val="32"/>
        </w:rPr>
      </w:pPr>
    </w:p>
    <w:p w14:paraId="3851EC66" w14:textId="781F8D4E" w:rsidR="00460862" w:rsidRPr="00460862" w:rsidRDefault="00460862" w:rsidP="00DE24BA">
      <w:pPr>
        <w:pStyle w:val="Heading2"/>
        <w:numPr>
          <w:ilvl w:val="0"/>
          <w:numId w:val="0"/>
        </w:numPr>
      </w:pPr>
      <w:r w:rsidRPr="00460862">
        <w:t xml:space="preserve">SR Section </w:t>
      </w:r>
      <w:r w:rsidR="00D41BD9">
        <w:t>3</w:t>
      </w:r>
      <w:r w:rsidRPr="00460862">
        <w:t>.7: Land for Public Open Space and Recreational Use</w:t>
      </w:r>
      <w:bookmarkEnd w:id="21"/>
    </w:p>
    <w:p w14:paraId="69B7A673" w14:textId="34A4B597" w:rsidR="003B76BE" w:rsidRPr="00292E93" w:rsidRDefault="00137763" w:rsidP="00DA0EAE">
      <w:pPr>
        <w:ind w:left="720"/>
        <w:rPr>
          <w:szCs w:val="32"/>
        </w:rPr>
      </w:pPr>
      <w:r w:rsidRPr="00292E93">
        <w:rPr>
          <w:szCs w:val="32"/>
        </w:rPr>
        <w:t xml:space="preserve">The proposal includes </w:t>
      </w:r>
      <w:r w:rsidR="00116CB6">
        <w:rPr>
          <w:szCs w:val="32"/>
        </w:rPr>
        <w:t>a</w:t>
      </w:r>
      <w:r w:rsidR="00874F95" w:rsidRPr="00292E93">
        <w:rPr>
          <w:szCs w:val="32"/>
        </w:rPr>
        <w:t xml:space="preserve"> mostly contiguous</w:t>
      </w:r>
      <w:r w:rsidRPr="00292E93">
        <w:rPr>
          <w:szCs w:val="32"/>
        </w:rPr>
        <w:t xml:space="preserve"> tract of open space</w:t>
      </w:r>
      <w:r w:rsidR="00874F95" w:rsidRPr="00292E93">
        <w:rPr>
          <w:szCs w:val="32"/>
        </w:rPr>
        <w:t xml:space="preserve"> encompassing all </w:t>
      </w:r>
      <w:r w:rsidR="00874F95" w:rsidRPr="00292E93">
        <w:rPr>
          <w:szCs w:val="32"/>
        </w:rPr>
        <w:lastRenderedPageBreak/>
        <w:t>remaining lands not included in individual lots or building envelopes</w:t>
      </w:r>
      <w:r w:rsidR="00F14065">
        <w:rPr>
          <w:szCs w:val="32"/>
        </w:rPr>
        <w:t>, totaling about 94 acres</w:t>
      </w:r>
      <w:r w:rsidR="00CA0154" w:rsidRPr="00292E93">
        <w:rPr>
          <w:szCs w:val="32"/>
        </w:rPr>
        <w:t xml:space="preserve">. </w:t>
      </w:r>
      <w:r w:rsidR="003B76BE" w:rsidRPr="00292E93">
        <w:rPr>
          <w:szCs w:val="32"/>
        </w:rPr>
        <w:t xml:space="preserve">The applicant has not indicated how this open space would be </w:t>
      </w:r>
      <w:r w:rsidR="00F14065">
        <w:rPr>
          <w:szCs w:val="32"/>
        </w:rPr>
        <w:t xml:space="preserve">accessed, </w:t>
      </w:r>
      <w:r w:rsidR="003B76BE" w:rsidRPr="00292E93">
        <w:rPr>
          <w:szCs w:val="32"/>
        </w:rPr>
        <w:t>used or managed; however, i</w:t>
      </w:r>
      <w:r w:rsidR="00C67F69" w:rsidRPr="00292E93">
        <w:rPr>
          <w:szCs w:val="32"/>
        </w:rPr>
        <w:t xml:space="preserve">n an e-mail dated </w:t>
      </w:r>
      <w:r w:rsidR="002805E1" w:rsidRPr="00292E93">
        <w:rPr>
          <w:szCs w:val="32"/>
        </w:rPr>
        <w:t xml:space="preserve">July 6, </w:t>
      </w:r>
      <w:proofErr w:type="gramStart"/>
      <w:r w:rsidR="002805E1" w:rsidRPr="00292E93">
        <w:rPr>
          <w:szCs w:val="32"/>
        </w:rPr>
        <w:t>2021</w:t>
      </w:r>
      <w:proofErr w:type="gramEnd"/>
      <w:r w:rsidR="00513299" w:rsidRPr="00292E93">
        <w:rPr>
          <w:szCs w:val="32"/>
        </w:rPr>
        <w:t xml:space="preserve"> for a prior sketch plan</w:t>
      </w:r>
      <w:r w:rsidR="002805E1" w:rsidRPr="00292E93">
        <w:rPr>
          <w:szCs w:val="32"/>
        </w:rPr>
        <w:t>, the applicant indicated that this could be used for recreational trails accessible only to residents of the Pinewood neighborhood</w:t>
      </w:r>
      <w:r w:rsidR="003B76BE" w:rsidRPr="00292E93">
        <w:rPr>
          <w:szCs w:val="32"/>
        </w:rPr>
        <w:t>.</w:t>
      </w:r>
    </w:p>
    <w:p w14:paraId="7701C196" w14:textId="67B572B0" w:rsidR="0094157B" w:rsidRPr="007C05C7" w:rsidRDefault="0094157B" w:rsidP="00DE2F54">
      <w:pPr>
        <w:ind w:left="720"/>
        <w:rPr>
          <w:szCs w:val="32"/>
        </w:rPr>
      </w:pPr>
      <w:r>
        <w:rPr>
          <w:szCs w:val="32"/>
        </w:rPr>
        <w:t>These proposed trail connections are included in the Town Plan</w:t>
      </w:r>
      <w:r w:rsidR="008A3839">
        <w:rPr>
          <w:szCs w:val="32"/>
        </w:rPr>
        <w:t xml:space="preserve">, </w:t>
      </w:r>
      <w:r w:rsidR="00EB03E4" w:rsidRPr="001B6581">
        <w:rPr>
          <w:szCs w:val="32"/>
        </w:rPr>
        <w:t xml:space="preserve">such trails must be accommodated within proposed open space and recreation areas and </w:t>
      </w:r>
      <w:r w:rsidR="00845427" w:rsidRPr="001B6581">
        <w:rPr>
          <w:szCs w:val="32"/>
        </w:rPr>
        <w:t>need to</w:t>
      </w:r>
      <w:r w:rsidR="00EB03E4" w:rsidRPr="001B6581">
        <w:rPr>
          <w:szCs w:val="32"/>
        </w:rPr>
        <w:t xml:space="preserve"> be shown on </w:t>
      </w:r>
      <w:r w:rsidRPr="001B6581">
        <w:rPr>
          <w:szCs w:val="32"/>
        </w:rPr>
        <w:t>the preliminary plan submission</w:t>
      </w:r>
      <w:r w:rsidR="00EB03E4" w:rsidRPr="00D86C3E">
        <w:rPr>
          <w:szCs w:val="32"/>
        </w:rPr>
        <w:t xml:space="preserve"> (exact locations may vary based on site constraints).</w:t>
      </w:r>
      <w:r w:rsidR="008A3839">
        <w:rPr>
          <w:szCs w:val="32"/>
        </w:rPr>
        <w:t xml:space="preserve"> </w:t>
      </w:r>
      <w:r w:rsidR="00F14065">
        <w:rPr>
          <w:szCs w:val="32"/>
        </w:rPr>
        <w:t>Such trails are not shown on the plans</w:t>
      </w:r>
      <w:r w:rsidR="00F14065" w:rsidRPr="007C05C7">
        <w:rPr>
          <w:szCs w:val="32"/>
        </w:rPr>
        <w:t xml:space="preserve">. </w:t>
      </w:r>
      <w:r w:rsidR="008A3839" w:rsidRPr="007C05C7">
        <w:rPr>
          <w:szCs w:val="32"/>
        </w:rPr>
        <w:t xml:space="preserve">This requirement has </w:t>
      </w:r>
      <w:r w:rsidR="008A3839" w:rsidRPr="007C05C7">
        <w:rPr>
          <w:b/>
          <w:bCs/>
          <w:szCs w:val="32"/>
        </w:rPr>
        <w:t>not</w:t>
      </w:r>
      <w:r w:rsidR="008A3839" w:rsidRPr="007C05C7">
        <w:rPr>
          <w:szCs w:val="32"/>
        </w:rPr>
        <w:t xml:space="preserve"> been met. </w:t>
      </w:r>
    </w:p>
    <w:p w14:paraId="14756ED4" w14:textId="18C8BECA" w:rsidR="00460862" w:rsidRPr="007C05C7" w:rsidRDefault="00460862" w:rsidP="00DE24BA">
      <w:pPr>
        <w:pStyle w:val="Heading2"/>
        <w:numPr>
          <w:ilvl w:val="0"/>
          <w:numId w:val="0"/>
        </w:numPr>
      </w:pPr>
      <w:bookmarkStart w:id="23" w:name="_Toc118708778"/>
      <w:bookmarkEnd w:id="22"/>
      <w:r w:rsidRPr="007C05C7">
        <w:t xml:space="preserve">SR Section </w:t>
      </w:r>
      <w:r w:rsidR="00D41BD9" w:rsidRPr="007C05C7">
        <w:t>3</w:t>
      </w:r>
      <w:r w:rsidRPr="007C05C7">
        <w:t>.8: Utility and Access Easements and Improvements</w:t>
      </w:r>
      <w:bookmarkEnd w:id="23"/>
    </w:p>
    <w:p w14:paraId="6C889B04" w14:textId="041ECB9B" w:rsidR="00E50947" w:rsidRPr="007C05C7" w:rsidRDefault="00DA0EAE" w:rsidP="00DE2F54">
      <w:pPr>
        <w:ind w:left="720"/>
        <w:rPr>
          <w:strike/>
          <w:szCs w:val="32"/>
        </w:rPr>
      </w:pPr>
      <w:r w:rsidRPr="007C05C7">
        <w:rPr>
          <w:szCs w:val="32"/>
        </w:rPr>
        <w:t xml:space="preserve">See comments from Public Works </w:t>
      </w:r>
      <w:r w:rsidR="00C42BEB" w:rsidRPr="007C05C7">
        <w:rPr>
          <w:szCs w:val="32"/>
        </w:rPr>
        <w:t xml:space="preserve">in Finding </w:t>
      </w:r>
      <w:r w:rsidR="007C05C7" w:rsidRPr="007C05C7">
        <w:rPr>
          <w:szCs w:val="32"/>
        </w:rPr>
        <w:t>8</w:t>
      </w:r>
      <w:r w:rsidRPr="007C05C7">
        <w:rPr>
          <w:szCs w:val="32"/>
        </w:rPr>
        <w:t xml:space="preserve"> and Attachment</w:t>
      </w:r>
      <w:r w:rsidR="00B06376" w:rsidRPr="007C05C7">
        <w:rPr>
          <w:szCs w:val="32"/>
        </w:rPr>
        <w:t xml:space="preserve"> B</w:t>
      </w:r>
      <w:r w:rsidRPr="007C05C7">
        <w:rPr>
          <w:szCs w:val="32"/>
        </w:rPr>
        <w:t>.</w:t>
      </w:r>
    </w:p>
    <w:p w14:paraId="4FAFD2A0" w14:textId="1E1915E6" w:rsidR="00460862" w:rsidRPr="007C05C7" w:rsidRDefault="00460862" w:rsidP="00DE24BA">
      <w:pPr>
        <w:pStyle w:val="Heading2"/>
        <w:numPr>
          <w:ilvl w:val="0"/>
          <w:numId w:val="0"/>
        </w:numPr>
      </w:pPr>
      <w:bookmarkStart w:id="24" w:name="_Toc118708779"/>
      <w:r w:rsidRPr="007C05C7">
        <w:t xml:space="preserve">SR Section </w:t>
      </w:r>
      <w:r w:rsidR="00D41BD9" w:rsidRPr="007C05C7">
        <w:t>3</w:t>
      </w:r>
      <w:r w:rsidRPr="007C05C7">
        <w:t>.9: Water Supply and Wastewater Systems</w:t>
      </w:r>
      <w:bookmarkEnd w:id="24"/>
    </w:p>
    <w:p w14:paraId="45C6333F" w14:textId="3C6E2D46" w:rsidR="003B0387" w:rsidRPr="007C05C7" w:rsidRDefault="00DA0EAE" w:rsidP="00DA0EAE">
      <w:pPr>
        <w:ind w:left="720"/>
        <w:rPr>
          <w:bCs/>
          <w:i/>
          <w:iCs/>
          <w:strike/>
          <w:szCs w:val="32"/>
        </w:rPr>
      </w:pPr>
      <w:r w:rsidRPr="007C05C7">
        <w:rPr>
          <w:szCs w:val="32"/>
        </w:rPr>
        <w:t xml:space="preserve">See comments from Public Works </w:t>
      </w:r>
      <w:r w:rsidR="00C42BEB" w:rsidRPr="007C05C7">
        <w:rPr>
          <w:szCs w:val="32"/>
        </w:rPr>
        <w:t xml:space="preserve">in Finding </w:t>
      </w:r>
      <w:r w:rsidR="007C05C7" w:rsidRPr="007C05C7">
        <w:rPr>
          <w:szCs w:val="32"/>
        </w:rPr>
        <w:t>8</w:t>
      </w:r>
      <w:r w:rsidRPr="007C05C7">
        <w:rPr>
          <w:szCs w:val="32"/>
        </w:rPr>
        <w:t xml:space="preserve"> and Attachment</w:t>
      </w:r>
      <w:r w:rsidR="00B06376" w:rsidRPr="007C05C7">
        <w:rPr>
          <w:szCs w:val="32"/>
        </w:rPr>
        <w:t xml:space="preserve"> B</w:t>
      </w:r>
      <w:r w:rsidRPr="007C05C7">
        <w:rPr>
          <w:szCs w:val="32"/>
        </w:rPr>
        <w:t>.</w:t>
      </w:r>
    </w:p>
    <w:p w14:paraId="7E3384CB" w14:textId="05D1F975" w:rsidR="00460862" w:rsidRPr="007C05C7" w:rsidRDefault="00460862" w:rsidP="00DE24BA">
      <w:pPr>
        <w:pStyle w:val="Heading2"/>
        <w:numPr>
          <w:ilvl w:val="0"/>
          <w:numId w:val="0"/>
        </w:numPr>
      </w:pPr>
      <w:bookmarkStart w:id="25" w:name="_Toc118708780"/>
      <w:r w:rsidRPr="007C05C7">
        <w:t xml:space="preserve">SR Section </w:t>
      </w:r>
      <w:r w:rsidR="00D41BD9" w:rsidRPr="007C05C7">
        <w:t>3</w:t>
      </w:r>
      <w:r w:rsidRPr="007C05C7">
        <w:t>.10: Stormwater Management and Erosion Control</w:t>
      </w:r>
      <w:bookmarkEnd w:id="25"/>
    </w:p>
    <w:p w14:paraId="512FB968" w14:textId="3AFD425E" w:rsidR="003B0387" w:rsidRPr="00297B8D" w:rsidRDefault="00BF1B79" w:rsidP="00DA0EAE">
      <w:pPr>
        <w:ind w:left="720"/>
        <w:rPr>
          <w:bCs/>
          <w:i/>
          <w:iCs/>
          <w:strike/>
          <w:szCs w:val="32"/>
        </w:rPr>
      </w:pPr>
      <w:r w:rsidRPr="007C05C7">
        <w:rPr>
          <w:szCs w:val="32"/>
        </w:rPr>
        <w:t>S</w:t>
      </w:r>
      <w:r w:rsidR="00FF765E" w:rsidRPr="007C05C7">
        <w:rPr>
          <w:szCs w:val="32"/>
        </w:rPr>
        <w:t>taff have serious concerns about the potential for erosion from the project due to the steep slopes and highly erodible soils</w:t>
      </w:r>
      <w:r w:rsidR="00DA0EAE" w:rsidRPr="007C05C7">
        <w:rPr>
          <w:szCs w:val="32"/>
        </w:rPr>
        <w:t xml:space="preserve">. See comments from Public Works </w:t>
      </w:r>
      <w:bookmarkStart w:id="26" w:name="_Hlk157695268"/>
      <w:r w:rsidR="00C42BEB" w:rsidRPr="007C05C7">
        <w:rPr>
          <w:szCs w:val="32"/>
        </w:rPr>
        <w:t xml:space="preserve">in Finding </w:t>
      </w:r>
      <w:r w:rsidR="007C05C7" w:rsidRPr="007C05C7">
        <w:rPr>
          <w:szCs w:val="32"/>
        </w:rPr>
        <w:t>8</w:t>
      </w:r>
      <w:r w:rsidR="00C42BEB" w:rsidRPr="007C05C7">
        <w:rPr>
          <w:szCs w:val="32"/>
        </w:rPr>
        <w:t xml:space="preserve"> </w:t>
      </w:r>
      <w:bookmarkEnd w:id="26"/>
      <w:r w:rsidR="00DA0EAE" w:rsidRPr="007C05C7">
        <w:rPr>
          <w:szCs w:val="32"/>
        </w:rPr>
        <w:t>and Attachmen</w:t>
      </w:r>
      <w:r w:rsidR="00B06376" w:rsidRPr="007C05C7">
        <w:rPr>
          <w:szCs w:val="32"/>
        </w:rPr>
        <w:t>t B</w:t>
      </w:r>
      <w:r w:rsidR="00DA0EAE" w:rsidRPr="007C05C7">
        <w:rPr>
          <w:szCs w:val="32"/>
        </w:rPr>
        <w:t>.</w:t>
      </w:r>
      <w:r w:rsidR="00DA0EAE" w:rsidRPr="00297B8D">
        <w:rPr>
          <w:szCs w:val="32"/>
        </w:rPr>
        <w:t xml:space="preserve">  </w:t>
      </w:r>
    </w:p>
    <w:p w14:paraId="7D294009" w14:textId="536B3D26" w:rsidR="00460862" w:rsidRPr="00460862" w:rsidRDefault="00460862" w:rsidP="00DE24BA">
      <w:pPr>
        <w:pStyle w:val="Heading2"/>
        <w:numPr>
          <w:ilvl w:val="0"/>
          <w:numId w:val="0"/>
        </w:numPr>
      </w:pPr>
      <w:bookmarkStart w:id="27" w:name="_Toc118708781"/>
      <w:r w:rsidRPr="00460862">
        <w:t xml:space="preserve">SR Section </w:t>
      </w:r>
      <w:r w:rsidR="00D41BD9">
        <w:t>3</w:t>
      </w:r>
      <w:r w:rsidRPr="00460862">
        <w:t>.11: Monuments and Lot Markers</w:t>
      </w:r>
      <w:bookmarkEnd w:id="27"/>
    </w:p>
    <w:p w14:paraId="328A943A" w14:textId="1125534E" w:rsidR="00460862" w:rsidRDefault="00460862" w:rsidP="00DE2F54">
      <w:pPr>
        <w:ind w:left="720"/>
        <w:rPr>
          <w:szCs w:val="32"/>
        </w:rPr>
      </w:pPr>
      <w:r w:rsidRPr="00460862">
        <w:rPr>
          <w:szCs w:val="32"/>
        </w:rPr>
        <w:t xml:space="preserve">Upon </w:t>
      </w:r>
      <w:r w:rsidR="003B0387">
        <w:rPr>
          <w:szCs w:val="32"/>
        </w:rPr>
        <w:t xml:space="preserve">final subdivision approval </w:t>
      </w:r>
      <w:r w:rsidRPr="00460862">
        <w:rPr>
          <w:szCs w:val="32"/>
        </w:rPr>
        <w:t xml:space="preserve">and recording of the mylar, the applicants must adjust and/or install lot markers in accordance with SR Section </w:t>
      </w:r>
      <w:r w:rsidR="00D41BD9">
        <w:rPr>
          <w:szCs w:val="32"/>
        </w:rPr>
        <w:t>3</w:t>
      </w:r>
      <w:r w:rsidRPr="00460862">
        <w:rPr>
          <w:szCs w:val="32"/>
        </w:rPr>
        <w:t>.11.</w:t>
      </w:r>
    </w:p>
    <w:p w14:paraId="4F0D3D38" w14:textId="5C745031" w:rsidR="00BE03ED" w:rsidRDefault="00BE03ED" w:rsidP="00BE03ED">
      <w:pPr>
        <w:pStyle w:val="Heading1"/>
        <w:numPr>
          <w:ilvl w:val="0"/>
          <w:numId w:val="0"/>
        </w:numPr>
        <w:ind w:left="720" w:hanging="720"/>
        <w:rPr>
          <w:u w:val="single"/>
        </w:rPr>
      </w:pPr>
      <w:r w:rsidRPr="00BE03ED">
        <w:rPr>
          <w:u w:val="single"/>
        </w:rPr>
        <w:t>5</w:t>
      </w:r>
      <w:proofErr w:type="gramStart"/>
      <w:r w:rsidRPr="00BE03ED">
        <w:rPr>
          <w:u w:val="single"/>
        </w:rPr>
        <w:t xml:space="preserve">. </w:t>
      </w:r>
      <w:r w:rsidRPr="00BE03ED">
        <w:rPr>
          <w:u w:val="single"/>
        </w:rPr>
        <w:tab/>
        <w:t>Article</w:t>
      </w:r>
      <w:proofErr w:type="gramEnd"/>
      <w:r w:rsidRPr="00BE03ED">
        <w:rPr>
          <w:u w:val="single"/>
        </w:rPr>
        <w:t xml:space="preserve"> </w:t>
      </w:r>
      <w:r>
        <w:rPr>
          <w:u w:val="single"/>
        </w:rPr>
        <w:t>III</w:t>
      </w:r>
      <w:r w:rsidRPr="00BE03ED">
        <w:rPr>
          <w:u w:val="single"/>
        </w:rPr>
        <w:t xml:space="preserve"> of the Zoning Regulations: </w:t>
      </w:r>
      <w:r>
        <w:rPr>
          <w:u w:val="single"/>
        </w:rPr>
        <w:t>3.1 Access and Frontage Requirements</w:t>
      </w:r>
      <w:r w:rsidRPr="00BE03ED">
        <w:rPr>
          <w:u w:val="single"/>
        </w:rPr>
        <w:t xml:space="preserve"> </w:t>
      </w:r>
    </w:p>
    <w:p w14:paraId="43C4BCCB" w14:textId="79EA8C9C" w:rsidR="00BE03ED" w:rsidRDefault="00BE03ED" w:rsidP="00BE03ED">
      <w:pPr>
        <w:ind w:left="720" w:hanging="360"/>
      </w:pPr>
      <w:r w:rsidRPr="00BE03ED">
        <w:t>(G) Access Standards.</w:t>
      </w:r>
    </w:p>
    <w:p w14:paraId="7D343BC1" w14:textId="56CD20C3" w:rsidR="00BE03ED" w:rsidRDefault="00BE03ED" w:rsidP="00BE03ED">
      <w:pPr>
        <w:ind w:left="1080" w:hanging="360"/>
      </w:pPr>
      <w:r>
        <w:t>(5) No more than two dwellings or lots shall be served by the same private right-of</w:t>
      </w:r>
      <w:r w:rsidR="003105E2">
        <w:t xml:space="preserve"> </w:t>
      </w:r>
      <w:r>
        <w:t xml:space="preserve">way (driveway), although up to four dwellings or lots may be permitted to share a driveway in the Scenic Resource Protection Overlay (SRPO) district. When more than two dwellings or lots </w:t>
      </w:r>
      <w:r w:rsidR="00265869">
        <w:t>are</w:t>
      </w:r>
      <w:r>
        <w:t xml:space="preserve"> served, access must be provided by a road that meets the Town’s Public Works Specifications and Subdivision Regulation standards, unless the dwellings and lots are in the SRPO, and the driveway adheres to the standards described in Table 2.20.</w:t>
      </w:r>
    </w:p>
    <w:p w14:paraId="5CC2225C" w14:textId="0A8F8B52" w:rsidR="00BE03ED" w:rsidRDefault="003105E2" w:rsidP="006401A1">
      <w:pPr>
        <w:ind w:left="1440"/>
      </w:pPr>
      <w:r>
        <w:t xml:space="preserve">The plans show units 1-4 and 5-8 being served by </w:t>
      </w:r>
      <w:r w:rsidR="002A2192">
        <w:t xml:space="preserve">20’-wide </w:t>
      </w:r>
      <w:r>
        <w:t>type B driveway</w:t>
      </w:r>
      <w:r w:rsidR="002A2192">
        <w:t>s</w:t>
      </w:r>
      <w:r>
        <w:t xml:space="preserve">, which </w:t>
      </w:r>
      <w:proofErr w:type="gramStart"/>
      <w:r>
        <w:t>is</w:t>
      </w:r>
      <w:proofErr w:type="gramEnd"/>
      <w:r>
        <w:t xml:space="preserve"> </w:t>
      </w:r>
      <w:r w:rsidR="00621BC0">
        <w:t>prohibited</w:t>
      </w:r>
      <w:r>
        <w:t xml:space="preserve"> under ZR 3.1(G)(5) shown above. To comply with the regulations, </w:t>
      </w:r>
      <w:r w:rsidR="002A2192">
        <w:t xml:space="preserve">24’-wide </w:t>
      </w:r>
      <w:r>
        <w:t>type B rural road</w:t>
      </w:r>
      <w:r w:rsidR="002A2192">
        <w:t>s</w:t>
      </w:r>
      <w:r>
        <w:t xml:space="preserve"> would need to extend to at least unit 1 and unit 6, so that only units 2 &amp; 3 and units 7 &amp; 8 </w:t>
      </w:r>
      <w:r w:rsidR="009755BC">
        <w:t xml:space="preserve">would </w:t>
      </w:r>
      <w:r>
        <w:t xml:space="preserve">share </w:t>
      </w:r>
      <w:r w:rsidR="002A2192">
        <w:t xml:space="preserve">10’ to 15’-wide </w:t>
      </w:r>
      <w:r>
        <w:t xml:space="preserve">type </w:t>
      </w:r>
      <w:r w:rsidR="002A2192">
        <w:t>A</w:t>
      </w:r>
      <w:r>
        <w:t xml:space="preserve"> driveways. </w:t>
      </w:r>
      <w:r w:rsidR="006401A1">
        <w:t>W</w:t>
      </w:r>
      <w:r w:rsidR="00EF6749">
        <w:t xml:space="preserve">idening the </w:t>
      </w:r>
      <w:r w:rsidR="009755BC">
        <w:t>road</w:t>
      </w:r>
      <w:r w:rsidR="00EF6749">
        <w:t xml:space="preserve"> surface by four feet could result in </w:t>
      </w:r>
      <w:r w:rsidR="006401A1">
        <w:t xml:space="preserve">additional impacts to steep slopes between units 1 &amp; 4, and between unit 6 &amp; </w:t>
      </w:r>
      <w:r w:rsidR="006401A1">
        <w:lastRenderedPageBreak/>
        <w:t>Stonebrook Circle</w:t>
      </w:r>
      <w:r w:rsidR="009755BC">
        <w:t xml:space="preserve">; </w:t>
      </w:r>
      <w:proofErr w:type="gramStart"/>
      <w:r w:rsidR="009755BC">
        <w:t>but,</w:t>
      </w:r>
      <w:proofErr w:type="gramEnd"/>
      <w:r w:rsidR="009755BC">
        <w:t xml:space="preserve"> could result in reduced impacts to steep slopes beyond unit 1 </w:t>
      </w:r>
      <w:r w:rsidR="009755BC" w:rsidRPr="007C05C7">
        <w:t>and unit 6 by using a type A driveway rather than type B.</w:t>
      </w:r>
      <w:r w:rsidR="00EF6749" w:rsidRPr="007C05C7">
        <w:t xml:space="preserve"> </w:t>
      </w:r>
      <w:r w:rsidRPr="007C05C7">
        <w:t xml:space="preserve">Alternately, the DRB could waive the zoning regulations to allow </w:t>
      </w:r>
      <w:r w:rsidR="002A2192" w:rsidRPr="007C05C7">
        <w:t>the applicant’s</w:t>
      </w:r>
      <w:r w:rsidR="002A2192">
        <w:t xml:space="preserve"> proposed design. </w:t>
      </w:r>
    </w:p>
    <w:p w14:paraId="32D7CA33" w14:textId="58135BE6" w:rsidR="00E14C96" w:rsidRPr="002A2192" w:rsidRDefault="00E14C96" w:rsidP="00C127E7">
      <w:pPr>
        <w:ind w:left="1800"/>
      </w:pPr>
      <w:r>
        <w:t xml:space="preserve">Note: As reference in Lines 99-102 above, in November 2022, Public Works </w:t>
      </w:r>
      <w:r w:rsidR="00C127E7">
        <w:t>was agreeable to allowing 4 dwellings to utilize a shared driveway.</w:t>
      </w:r>
    </w:p>
    <w:p w14:paraId="189B4BAB" w14:textId="3A6252A4" w:rsidR="00F71DD1" w:rsidRPr="00F77EB5" w:rsidRDefault="002A2192" w:rsidP="00F71DD1">
      <w:pPr>
        <w:pStyle w:val="Heading1"/>
        <w:numPr>
          <w:ilvl w:val="0"/>
          <w:numId w:val="0"/>
        </w:numPr>
        <w:ind w:left="720" w:hanging="720"/>
        <w:rPr>
          <w:u w:val="single"/>
        </w:rPr>
      </w:pPr>
      <w:r>
        <w:rPr>
          <w:u w:val="single"/>
        </w:rPr>
        <w:t>6</w:t>
      </w:r>
      <w:proofErr w:type="gramStart"/>
      <w:r w:rsidR="00F71DD1" w:rsidRPr="00F77EB5">
        <w:rPr>
          <w:u w:val="single"/>
        </w:rPr>
        <w:t xml:space="preserve">. </w:t>
      </w:r>
      <w:r w:rsidR="00F71DD1">
        <w:rPr>
          <w:u w:val="single"/>
        </w:rPr>
        <w:tab/>
      </w:r>
      <w:r w:rsidR="00F71DD1" w:rsidRPr="00F77EB5">
        <w:rPr>
          <w:u w:val="single"/>
        </w:rPr>
        <w:t>Article</w:t>
      </w:r>
      <w:proofErr w:type="gramEnd"/>
      <w:r w:rsidR="00F71DD1" w:rsidRPr="00F77EB5">
        <w:rPr>
          <w:u w:val="single"/>
        </w:rPr>
        <w:t xml:space="preserve"> V of the Zoning Regulations: </w:t>
      </w:r>
      <w:r w:rsidR="001C55A5">
        <w:rPr>
          <w:u w:val="single"/>
        </w:rPr>
        <w:t xml:space="preserve">5.6 </w:t>
      </w:r>
      <w:r w:rsidR="002D6112">
        <w:rPr>
          <w:u w:val="single"/>
        </w:rPr>
        <w:t>Site Plan Review</w:t>
      </w:r>
    </w:p>
    <w:p w14:paraId="5948FA7D" w14:textId="77777777" w:rsidR="002D6112" w:rsidRPr="002D6112" w:rsidRDefault="002D6112" w:rsidP="0097548D">
      <w:pPr>
        <w:widowControl/>
        <w:numPr>
          <w:ilvl w:val="0"/>
          <w:numId w:val="9"/>
        </w:numPr>
        <w:tabs>
          <w:tab w:val="left" w:pos="720"/>
        </w:tabs>
        <w:autoSpaceDE/>
        <w:autoSpaceDN/>
        <w:adjustRightInd/>
        <w:spacing w:before="240"/>
      </w:pPr>
      <w:r w:rsidRPr="002D6112">
        <w:t>Natural and Scenic Features. Site layout and design, to the extent feasible, shall incorporate and protect significant natural and scenic features as identified on the Significant Features, Scenic Resources, and Water Resources Maps contained in the Town Plan of record, or through site investigation. At minimum, site layout shall be designed to:</w:t>
      </w:r>
    </w:p>
    <w:p w14:paraId="7C8AEFC3" w14:textId="24E33634" w:rsidR="00A81F23" w:rsidRPr="00C40AD4" w:rsidRDefault="002D6112" w:rsidP="00C40AD4">
      <w:pPr>
        <w:widowControl/>
        <w:autoSpaceDE/>
        <w:autoSpaceDN/>
        <w:adjustRightInd/>
        <w:spacing w:before="240"/>
        <w:ind w:left="1080" w:hanging="360"/>
      </w:pPr>
      <w:r w:rsidRPr="002D6112">
        <w:t xml:space="preserve">(2) </w:t>
      </w:r>
      <w:r w:rsidRPr="002D6112">
        <w:tab/>
        <w:t xml:space="preserve">Steep slopes </w:t>
      </w:r>
      <w:bookmarkStart w:id="28" w:name="_Hlk180655956"/>
      <w:r w:rsidR="00C40AD4">
        <w:t xml:space="preserve">- </w:t>
      </w:r>
      <w:r w:rsidRPr="002D6112">
        <w:t>Development is discouraged on slopes of 15 percent or steeper due to the likelihood of erosion and stormwater runoff problems. Development shall be prohibited on slopes of 20 percent and steeper due to the likelihood of environmental damage.</w:t>
      </w:r>
      <w:bookmarkEnd w:id="28"/>
    </w:p>
    <w:p w14:paraId="551E0948" w14:textId="75A4FE12" w:rsidR="00A81F23" w:rsidRPr="00C35DB6" w:rsidRDefault="00C40AD4" w:rsidP="00621BC0">
      <w:pPr>
        <w:widowControl/>
        <w:autoSpaceDE/>
        <w:autoSpaceDN/>
        <w:adjustRightInd/>
        <w:spacing w:after="0"/>
        <w:ind w:left="1440"/>
        <w:rPr>
          <w:i/>
          <w:iCs/>
        </w:rPr>
      </w:pPr>
      <w:r>
        <w:rPr>
          <w:rFonts w:cs="Times New Roman"/>
          <w:i/>
          <w:iCs/>
        </w:rPr>
        <w:t>T</w:t>
      </w:r>
      <w:r w:rsidR="00A81F23" w:rsidRPr="00C35DB6">
        <w:rPr>
          <w:rFonts w:cs="Times New Roman"/>
          <w:i/>
          <w:iCs/>
        </w:rPr>
        <w:t>he applicant</w:t>
      </w:r>
      <w:r>
        <w:rPr>
          <w:rFonts w:cs="Times New Roman"/>
          <w:i/>
          <w:iCs/>
        </w:rPr>
        <w:t xml:space="preserve"> provided a</w:t>
      </w:r>
      <w:r w:rsidR="00BE3582">
        <w:rPr>
          <w:rFonts w:cs="Times New Roman"/>
          <w:i/>
          <w:iCs/>
        </w:rPr>
        <w:t>n updated</w:t>
      </w:r>
      <w:r>
        <w:rPr>
          <w:rFonts w:cs="Times New Roman"/>
          <w:i/>
          <w:iCs/>
        </w:rPr>
        <w:t xml:space="preserve"> request for the </w:t>
      </w:r>
      <w:r w:rsidR="00EB35AB">
        <w:rPr>
          <w:rFonts w:cs="Times New Roman"/>
          <w:i/>
          <w:iCs/>
        </w:rPr>
        <w:t xml:space="preserve">DRB </w:t>
      </w:r>
      <w:r>
        <w:rPr>
          <w:rFonts w:cs="Times New Roman"/>
          <w:i/>
          <w:iCs/>
        </w:rPr>
        <w:t>to</w:t>
      </w:r>
      <w:r w:rsidR="00A81F23" w:rsidRPr="00C35DB6">
        <w:rPr>
          <w:rFonts w:cs="Times New Roman"/>
          <w:i/>
          <w:iCs/>
        </w:rPr>
        <w:t xml:space="preserve"> </w:t>
      </w:r>
      <w:r w:rsidR="00A81F23" w:rsidRPr="00C35DB6">
        <w:rPr>
          <w:i/>
          <w:iCs/>
        </w:rPr>
        <w:t>waive</w:t>
      </w:r>
      <w:r>
        <w:rPr>
          <w:i/>
          <w:iCs/>
        </w:rPr>
        <w:t xml:space="preserve"> the above requirements of ZR 5.6(B)(2)</w:t>
      </w:r>
      <w:r w:rsidR="00A81F23" w:rsidRPr="00C35DB6">
        <w:rPr>
          <w:i/>
          <w:iCs/>
        </w:rPr>
        <w:t xml:space="preserve"> on </w:t>
      </w:r>
      <w:r w:rsidR="00BE3582">
        <w:rPr>
          <w:i/>
          <w:iCs/>
        </w:rPr>
        <w:t>June 20, 2025</w:t>
      </w:r>
      <w:r w:rsidR="00313414">
        <w:rPr>
          <w:i/>
          <w:iCs/>
        </w:rPr>
        <w:t xml:space="preserve"> – </w:t>
      </w:r>
      <w:r w:rsidR="00313414" w:rsidRPr="007C05C7">
        <w:rPr>
          <w:i/>
          <w:iCs/>
        </w:rPr>
        <w:t>see Attachment A.</w:t>
      </w:r>
      <w:r w:rsidR="00313414">
        <w:rPr>
          <w:i/>
          <w:iCs/>
        </w:rPr>
        <w:t xml:space="preserve"> </w:t>
      </w:r>
    </w:p>
    <w:p w14:paraId="3C5F5489" w14:textId="77777777" w:rsidR="00A81F23" w:rsidRDefault="00A81F23" w:rsidP="00A81F23">
      <w:pPr>
        <w:widowControl/>
        <w:autoSpaceDE/>
        <w:autoSpaceDN/>
        <w:adjustRightInd/>
        <w:spacing w:after="0"/>
      </w:pPr>
    </w:p>
    <w:p w14:paraId="462AD3A7" w14:textId="0D209C7D" w:rsidR="00A81F23" w:rsidRDefault="00C40AD4" w:rsidP="00A81F23">
      <w:r>
        <w:t>Below is a review by staff of the applicant’s waiver request:</w:t>
      </w:r>
    </w:p>
    <w:p w14:paraId="63EDE097" w14:textId="2693F919" w:rsidR="00C40AD4" w:rsidRDefault="00C40AD4" w:rsidP="0097548D">
      <w:pPr>
        <w:pStyle w:val="ListParagraph"/>
        <w:widowControl/>
        <w:numPr>
          <w:ilvl w:val="0"/>
          <w:numId w:val="10"/>
        </w:numPr>
        <w:autoSpaceDE/>
        <w:autoSpaceDN/>
        <w:adjustRightInd/>
        <w:contextualSpacing w:val="0"/>
        <w:rPr>
          <w:rFonts w:cs="Times New Roman"/>
        </w:rPr>
      </w:pPr>
      <w:r>
        <w:rPr>
          <w:rFonts w:cs="Times New Roman"/>
        </w:rPr>
        <w:t xml:space="preserve">The </w:t>
      </w:r>
      <w:r w:rsidR="00AC18DF">
        <w:rPr>
          <w:rFonts w:cs="Times New Roman"/>
        </w:rPr>
        <w:t xml:space="preserve">following </w:t>
      </w:r>
      <w:r>
        <w:rPr>
          <w:rFonts w:cs="Times New Roman"/>
        </w:rPr>
        <w:t>main point</w:t>
      </w:r>
      <w:r w:rsidR="00AC18DF">
        <w:rPr>
          <w:rFonts w:cs="Times New Roman"/>
        </w:rPr>
        <w:t>s</w:t>
      </w:r>
      <w:r>
        <w:rPr>
          <w:rFonts w:cs="Times New Roman"/>
        </w:rPr>
        <w:t xml:space="preserve"> are made in the </w:t>
      </w:r>
      <w:r w:rsidR="00AC18DF">
        <w:rPr>
          <w:rFonts w:cs="Times New Roman"/>
        </w:rPr>
        <w:t xml:space="preserve">waiver </w:t>
      </w:r>
      <w:r>
        <w:rPr>
          <w:rFonts w:cs="Times New Roman"/>
        </w:rPr>
        <w:t>request:</w:t>
      </w:r>
    </w:p>
    <w:p w14:paraId="6C49C247" w14:textId="2DDCE6DE" w:rsidR="00BC108B" w:rsidRDefault="00BC108B" w:rsidP="0097548D">
      <w:pPr>
        <w:pStyle w:val="ListParagraph"/>
        <w:widowControl/>
        <w:numPr>
          <w:ilvl w:val="1"/>
          <w:numId w:val="10"/>
        </w:numPr>
        <w:autoSpaceDE/>
        <w:autoSpaceDN/>
        <w:adjustRightInd/>
        <w:contextualSpacing w:val="0"/>
        <w:rPr>
          <w:rFonts w:cs="Times New Roman"/>
        </w:rPr>
      </w:pPr>
      <w:r>
        <w:rPr>
          <w:rFonts w:cs="Times New Roman"/>
        </w:rPr>
        <w:t>The applicant believes that the</w:t>
      </w:r>
      <w:r w:rsidR="00EB35AB">
        <w:rPr>
          <w:rFonts w:cs="Times New Roman"/>
        </w:rPr>
        <w:t>ir</w:t>
      </w:r>
      <w:r>
        <w:rPr>
          <w:rFonts w:cs="Times New Roman"/>
        </w:rPr>
        <w:t xml:space="preserve"> proposed design </w:t>
      </w:r>
      <w:r w:rsidR="00CD6BD6">
        <w:rPr>
          <w:rFonts w:cs="Times New Roman"/>
        </w:rPr>
        <w:t xml:space="preserve">is adequate and that a waiver from the ZR 5.6(B)(2) is not necessary. </w:t>
      </w:r>
    </w:p>
    <w:p w14:paraId="340B5113" w14:textId="2D026553" w:rsidR="00C40AD4" w:rsidRDefault="00AC18DF" w:rsidP="0097548D">
      <w:pPr>
        <w:pStyle w:val="ListParagraph"/>
        <w:widowControl/>
        <w:numPr>
          <w:ilvl w:val="1"/>
          <w:numId w:val="10"/>
        </w:numPr>
        <w:autoSpaceDE/>
        <w:autoSpaceDN/>
        <w:adjustRightInd/>
        <w:contextualSpacing w:val="0"/>
        <w:rPr>
          <w:rFonts w:cs="Times New Roman"/>
        </w:rPr>
      </w:pPr>
      <w:r>
        <w:rPr>
          <w:rFonts w:cs="Times New Roman"/>
        </w:rPr>
        <w:t>The current development concept would create less of an impact on steep slopes than earlier iterations</w:t>
      </w:r>
      <w:r w:rsidR="00BC108B">
        <w:rPr>
          <w:rFonts w:cs="Times New Roman"/>
        </w:rPr>
        <w:t xml:space="preserve"> proposed</w:t>
      </w:r>
      <w:r>
        <w:rPr>
          <w:rFonts w:cs="Times New Roman"/>
        </w:rPr>
        <w:t xml:space="preserve">; therefore, the applicant argues that the impacts have been adequately “minimized” and </w:t>
      </w:r>
      <w:r w:rsidR="00BC108B">
        <w:rPr>
          <w:rFonts w:cs="Times New Roman"/>
        </w:rPr>
        <w:t xml:space="preserve">thus </w:t>
      </w:r>
      <w:r>
        <w:rPr>
          <w:rFonts w:cs="Times New Roman"/>
        </w:rPr>
        <w:t>achieve</w:t>
      </w:r>
      <w:r w:rsidR="008A3839">
        <w:rPr>
          <w:rFonts w:cs="Times New Roman"/>
        </w:rPr>
        <w:t>s</w:t>
      </w:r>
      <w:r>
        <w:rPr>
          <w:rFonts w:cs="Times New Roman"/>
        </w:rPr>
        <w:t xml:space="preserve"> the requirements of the regulations. </w:t>
      </w:r>
    </w:p>
    <w:p w14:paraId="0FC89AF7" w14:textId="74E78CD0" w:rsidR="00AC18DF" w:rsidRDefault="00AC18DF" w:rsidP="0097548D">
      <w:pPr>
        <w:pStyle w:val="ListParagraph"/>
        <w:widowControl/>
        <w:numPr>
          <w:ilvl w:val="1"/>
          <w:numId w:val="10"/>
        </w:numPr>
        <w:autoSpaceDE/>
        <w:autoSpaceDN/>
        <w:adjustRightInd/>
        <w:contextualSpacing w:val="0"/>
        <w:rPr>
          <w:rFonts w:cs="Times New Roman"/>
        </w:rPr>
      </w:pPr>
      <w:r>
        <w:rPr>
          <w:rFonts w:cs="Times New Roman"/>
        </w:rPr>
        <w:t xml:space="preserve">The </w:t>
      </w:r>
      <w:r w:rsidR="00D763A8">
        <w:rPr>
          <w:rFonts w:cs="Times New Roman"/>
        </w:rPr>
        <w:t xml:space="preserve">applicant feels that the </w:t>
      </w:r>
      <w:r>
        <w:rPr>
          <w:rFonts w:cs="Times New Roman"/>
        </w:rPr>
        <w:t>designs shown on the plans where the steep slopes are impacted</w:t>
      </w:r>
      <w:r w:rsidR="00BC108B">
        <w:rPr>
          <w:rFonts w:cs="Times New Roman"/>
        </w:rPr>
        <w:t xml:space="preserve"> are accepted designs used on steep slopes in other situations (like roadside ditches); therefore, the prohibitions stated in ZR 5.6(B)(2) are not appropriate and are unnecessary. </w:t>
      </w:r>
    </w:p>
    <w:p w14:paraId="0B61A367" w14:textId="172AE708" w:rsidR="007E4275" w:rsidRPr="005D0C63" w:rsidRDefault="007E4275" w:rsidP="0097548D">
      <w:pPr>
        <w:pStyle w:val="ListParagraph"/>
        <w:widowControl/>
        <w:numPr>
          <w:ilvl w:val="0"/>
          <w:numId w:val="10"/>
        </w:numPr>
        <w:autoSpaceDE/>
        <w:autoSpaceDN/>
        <w:adjustRightInd/>
        <w:contextualSpacing w:val="0"/>
        <w:rPr>
          <w:rFonts w:cs="Times New Roman"/>
        </w:rPr>
      </w:pPr>
      <w:r>
        <w:rPr>
          <w:rFonts w:cs="Times New Roman"/>
        </w:rPr>
        <w:t xml:space="preserve">Where development is proposed on </w:t>
      </w:r>
      <w:r w:rsidRPr="00D3709F">
        <w:rPr>
          <w:rFonts w:cs="Times New Roman"/>
        </w:rPr>
        <w:t xml:space="preserve">steep slopes </w:t>
      </w:r>
      <w:r>
        <w:rPr>
          <w:rFonts w:cs="Times New Roman"/>
        </w:rPr>
        <w:t xml:space="preserve">of </w:t>
      </w:r>
      <w:r w:rsidRPr="00D3709F">
        <w:rPr>
          <w:rFonts w:cs="Times New Roman"/>
        </w:rPr>
        <w:t>15 to &lt;20%</w:t>
      </w:r>
      <w:r>
        <w:rPr>
          <w:rFonts w:cs="Times New Roman"/>
        </w:rPr>
        <w:t xml:space="preserve">, </w:t>
      </w:r>
      <w:r w:rsidR="000654AD">
        <w:rPr>
          <w:rFonts w:cs="Times New Roman"/>
        </w:rPr>
        <w:t xml:space="preserve">it is not clear if the provided waiver </w:t>
      </w:r>
      <w:r w:rsidR="00DF66C4">
        <w:rPr>
          <w:rFonts w:cs="Times New Roman"/>
        </w:rPr>
        <w:t>request</w:t>
      </w:r>
      <w:r w:rsidR="000654AD">
        <w:rPr>
          <w:rFonts w:cs="Times New Roman"/>
        </w:rPr>
        <w:t xml:space="preserve"> applies</w:t>
      </w:r>
      <w:r w:rsidR="00C40AD4">
        <w:rPr>
          <w:rFonts w:cs="Times New Roman"/>
        </w:rPr>
        <w:t xml:space="preserve"> or is required</w:t>
      </w:r>
      <w:r w:rsidR="000654AD">
        <w:rPr>
          <w:rFonts w:cs="Times New Roman"/>
        </w:rPr>
        <w:t xml:space="preserve">. </w:t>
      </w:r>
    </w:p>
    <w:p w14:paraId="0F79A35B" w14:textId="30E1C1B4" w:rsidR="0081366D" w:rsidRDefault="007E4275" w:rsidP="0097548D">
      <w:pPr>
        <w:numPr>
          <w:ilvl w:val="0"/>
          <w:numId w:val="10"/>
        </w:numPr>
      </w:pPr>
      <w:r w:rsidRPr="007E4275">
        <w:t xml:space="preserve">It </w:t>
      </w:r>
      <w:r w:rsidRPr="007E4275">
        <w:rPr>
          <w:i/>
          <w:iCs/>
        </w:rPr>
        <w:t>does</w:t>
      </w:r>
      <w:r w:rsidRPr="007E4275">
        <w:t xml:space="preserve"> seem like the applicant has </w:t>
      </w:r>
      <w:proofErr w:type="gramStart"/>
      <w:r w:rsidRPr="007E4275">
        <w:t>made an effort</w:t>
      </w:r>
      <w:proofErr w:type="gramEnd"/>
      <w:r w:rsidRPr="007E4275">
        <w:t xml:space="preserve"> to </w:t>
      </w:r>
      <w:r w:rsidR="00297B8D" w:rsidRPr="00297B8D">
        <w:t>reduce</w:t>
      </w:r>
      <w:r w:rsidRPr="00297B8D">
        <w:t xml:space="preserve"> their</w:t>
      </w:r>
      <w:r w:rsidRPr="007E4275">
        <w:t xml:space="preserve"> impacts to steep slopes compared to their </w:t>
      </w:r>
      <w:r w:rsidR="00C26781">
        <w:t>2003 Master Plan</w:t>
      </w:r>
      <w:r w:rsidR="005F4752">
        <w:t xml:space="preserve"> concept</w:t>
      </w:r>
      <w:r w:rsidR="00BE3582">
        <w:t xml:space="preserve"> and subsequent iterations</w:t>
      </w:r>
      <w:r w:rsidRPr="007E4275">
        <w:t>.</w:t>
      </w:r>
      <w:r w:rsidR="00C26781">
        <w:t xml:space="preserve"> </w:t>
      </w:r>
    </w:p>
    <w:p w14:paraId="2048B9D9" w14:textId="62DB1ED8" w:rsidR="00D763A8" w:rsidRPr="007E4275" w:rsidRDefault="00D763A8" w:rsidP="00DE24BA">
      <w:pPr>
        <w:ind w:left="2160"/>
      </w:pPr>
    </w:p>
    <w:p w14:paraId="096551C3" w14:textId="6AB5C08A" w:rsidR="00460862" w:rsidRPr="00F77EB5" w:rsidRDefault="002A2192" w:rsidP="00F77EB5">
      <w:pPr>
        <w:pStyle w:val="Heading1"/>
        <w:numPr>
          <w:ilvl w:val="0"/>
          <w:numId w:val="0"/>
        </w:numPr>
        <w:ind w:left="720" w:hanging="720"/>
        <w:rPr>
          <w:u w:val="single"/>
        </w:rPr>
      </w:pPr>
      <w:bookmarkStart w:id="29" w:name="_Toc118708782"/>
      <w:r>
        <w:rPr>
          <w:u w:val="single"/>
        </w:rPr>
        <w:lastRenderedPageBreak/>
        <w:t>7</w:t>
      </w:r>
      <w:proofErr w:type="gramStart"/>
      <w:r w:rsidR="00F77EB5" w:rsidRPr="00F77EB5">
        <w:rPr>
          <w:u w:val="single"/>
        </w:rPr>
        <w:t xml:space="preserve">. </w:t>
      </w:r>
      <w:r w:rsidR="002B6479">
        <w:rPr>
          <w:u w:val="single"/>
        </w:rPr>
        <w:tab/>
      </w:r>
      <w:r w:rsidR="00460862" w:rsidRPr="00F77EB5">
        <w:rPr>
          <w:u w:val="single"/>
        </w:rPr>
        <w:t>Article</w:t>
      </w:r>
      <w:proofErr w:type="gramEnd"/>
      <w:r w:rsidR="00460862" w:rsidRPr="00F77EB5">
        <w:rPr>
          <w:u w:val="single"/>
        </w:rPr>
        <w:t xml:space="preserve"> VI of the Zoning Regulations: Planned Unit Development</w:t>
      </w:r>
      <w:bookmarkEnd w:id="29"/>
    </w:p>
    <w:p w14:paraId="2A51C139" w14:textId="04B9DC64" w:rsidR="004C3D48" w:rsidRDefault="004C3D48" w:rsidP="004C3D48">
      <w:r>
        <w:t>As a Planned Unit Development</w:t>
      </w:r>
      <w:r w:rsidR="00E02906">
        <w:t xml:space="preserve"> – Residential</w:t>
      </w:r>
      <w:r>
        <w:t xml:space="preserve"> (PUD-R), the project must conform to Article VI of the </w:t>
      </w:r>
      <w:r>
        <w:rPr>
          <w:i/>
        </w:rPr>
        <w:t>Zoning Regulations (ZR)</w:t>
      </w:r>
      <w:r>
        <w:t>. ZR Section 6.0(B) describes the purpose of PUDs:</w:t>
      </w:r>
    </w:p>
    <w:p w14:paraId="1D6E65FA" w14:textId="77777777" w:rsidR="004C3D48" w:rsidRDefault="004C3D48" w:rsidP="004C3D48">
      <w:pPr>
        <w:ind w:left="360"/>
        <w:rPr>
          <w:i/>
        </w:rPr>
      </w:pPr>
      <w:r w:rsidRPr="00CC4D0D">
        <w:rPr>
          <w:i/>
        </w:rPr>
        <w:t xml:space="preserve">PUDs shall be allowed </w:t>
      </w:r>
      <w:proofErr w:type="gramStart"/>
      <w:r w:rsidRPr="00CC4D0D">
        <w:rPr>
          <w:i/>
        </w:rPr>
        <w:t>in order to</w:t>
      </w:r>
      <w:proofErr w:type="gramEnd"/>
      <w:r w:rsidRPr="00CC4D0D">
        <w:rPr>
          <w:i/>
        </w:rPr>
        <w:t xml:space="preserve"> fulfill the purpose of these Regulations as set forth in Article I, and to meet the purposes, goals and objectives set forth in the Essex Town Plan – specifically those goals and objectives relating to land use, clustering of development, affordable housing, and protection of agricultural soils and natural features.</w:t>
      </w:r>
    </w:p>
    <w:p w14:paraId="63272CA7" w14:textId="77777777" w:rsidR="007C05C7" w:rsidRDefault="007C05C7" w:rsidP="00734395"/>
    <w:p w14:paraId="175BAE2D" w14:textId="3409484B" w:rsidR="000753EC" w:rsidRDefault="004C3D48" w:rsidP="00734395">
      <w:r>
        <w:t xml:space="preserve">PUD-Rs are allowed in the R-2 district. ZR </w:t>
      </w:r>
      <w:r w:rsidRPr="00CC4D0D">
        <w:t xml:space="preserve">Section 6.3 lays out the review procedures for PUDs. </w:t>
      </w:r>
    </w:p>
    <w:p w14:paraId="1044284A" w14:textId="77777777" w:rsidR="007C05C7" w:rsidRDefault="007C05C7" w:rsidP="00D71229">
      <w:pPr>
        <w:pStyle w:val="Heading2"/>
        <w:numPr>
          <w:ilvl w:val="0"/>
          <w:numId w:val="0"/>
        </w:numPr>
      </w:pPr>
    </w:p>
    <w:p w14:paraId="0825EFC9" w14:textId="7267B97F" w:rsidR="004E253C" w:rsidRPr="004E253C" w:rsidRDefault="004E253C" w:rsidP="00D71229">
      <w:pPr>
        <w:pStyle w:val="Heading2"/>
        <w:numPr>
          <w:ilvl w:val="0"/>
          <w:numId w:val="0"/>
        </w:numPr>
      </w:pPr>
      <w:r w:rsidRPr="00460862">
        <w:t>Z</w:t>
      </w:r>
      <w:r w:rsidR="00D71229">
        <w:t xml:space="preserve">oning </w:t>
      </w:r>
      <w:r w:rsidRPr="00460862">
        <w:t>R</w:t>
      </w:r>
      <w:r w:rsidR="00D71229">
        <w:t>egulation</w:t>
      </w:r>
      <w:r w:rsidRPr="00460862">
        <w:t xml:space="preserve"> Section 6.4: General Standards </w:t>
      </w:r>
      <w:r>
        <w:t>(</w:t>
      </w:r>
      <w:r w:rsidRPr="00460862">
        <w:t>Applicable to All Planned Unit Developments</w:t>
      </w:r>
      <w:r>
        <w:t>)</w:t>
      </w:r>
    </w:p>
    <w:p w14:paraId="500CD27B" w14:textId="77777777" w:rsidR="004C3D48" w:rsidRDefault="004C3D48" w:rsidP="00402D9F">
      <w:pPr>
        <w:pStyle w:val="Heading3"/>
        <w:numPr>
          <w:ilvl w:val="0"/>
          <w:numId w:val="0"/>
        </w:numPr>
        <w:ind w:left="360"/>
      </w:pPr>
      <w:r>
        <w:t>Conformance, Uses, and Purposes</w:t>
      </w:r>
    </w:p>
    <w:p w14:paraId="23A85F8C" w14:textId="567AEE18" w:rsidR="004C3D48" w:rsidRPr="00D86C3E" w:rsidRDefault="004C3D48" w:rsidP="00402D9F">
      <w:pPr>
        <w:ind w:left="360"/>
      </w:pPr>
      <w:r>
        <w:t xml:space="preserve">PUDs are required to conform to the </w:t>
      </w:r>
      <w:r w:rsidR="00510048">
        <w:t>T</w:t>
      </w:r>
      <w:r>
        <w:t xml:space="preserve">own </w:t>
      </w:r>
      <w:r w:rsidR="00510048">
        <w:t>P</w:t>
      </w:r>
      <w:r>
        <w:t xml:space="preserve">lan and the </w:t>
      </w:r>
      <w:r w:rsidRPr="00377F17">
        <w:rPr>
          <w:i/>
        </w:rPr>
        <w:t>Zoning</w:t>
      </w:r>
      <w:r>
        <w:t xml:space="preserve"> and </w:t>
      </w:r>
      <w:r w:rsidRPr="00377F17">
        <w:rPr>
          <w:i/>
        </w:rPr>
        <w:t>Subdivision Regulations</w:t>
      </w:r>
      <w:r>
        <w:t xml:space="preserve">, including uses and purposes of the district in which the PUD is located, except </w:t>
      </w:r>
      <w:proofErr w:type="gramStart"/>
      <w:r>
        <w:t>where</w:t>
      </w:r>
      <w:proofErr w:type="gramEnd"/>
      <w:r>
        <w:t xml:space="preserve"> allowed under PUD regulations. </w:t>
      </w:r>
      <w:r w:rsidR="001C55A5">
        <w:t>Th</w:t>
      </w:r>
      <w:r w:rsidR="00A76F8E">
        <w:t>is</w:t>
      </w:r>
      <w:r w:rsidR="001C55A5">
        <w:t xml:space="preserve"> </w:t>
      </w:r>
      <w:r w:rsidR="00A74143" w:rsidRPr="001B6581">
        <w:t xml:space="preserve">project </w:t>
      </w:r>
      <w:r w:rsidR="00653C9E" w:rsidRPr="001B6581">
        <w:t xml:space="preserve">would </w:t>
      </w:r>
      <w:r w:rsidR="00A74143" w:rsidRPr="001B6581">
        <w:t xml:space="preserve">violate the Town’s prohibition on </w:t>
      </w:r>
      <w:r w:rsidR="00653C9E" w:rsidRPr="001B6581">
        <w:t xml:space="preserve">impacting </w:t>
      </w:r>
      <w:r w:rsidR="00EB03E4" w:rsidRPr="001B6581">
        <w:t xml:space="preserve">steep </w:t>
      </w:r>
      <w:r w:rsidR="00A74143" w:rsidRPr="001B6581">
        <w:t>slopes</w:t>
      </w:r>
      <w:r w:rsidR="00A74143" w:rsidRPr="00D86C3E">
        <w:t>.</w:t>
      </w:r>
    </w:p>
    <w:p w14:paraId="59B50263" w14:textId="6117C890" w:rsidR="00A74143" w:rsidRDefault="00653C9E" w:rsidP="00402D9F">
      <w:pPr>
        <w:ind w:left="360"/>
      </w:pPr>
      <w:r>
        <w:t>T</w:t>
      </w:r>
      <w:r w:rsidR="004C3D48">
        <w:t xml:space="preserve">he proposal </w:t>
      </w:r>
      <w:r w:rsidR="00A76F8E">
        <w:t>partially</w:t>
      </w:r>
      <w:r w:rsidR="001A75C8">
        <w:t xml:space="preserve"> </w:t>
      </w:r>
      <w:r w:rsidR="004C3D48">
        <w:t xml:space="preserve">fulfills the purpose of PUDs </w:t>
      </w:r>
      <w:r w:rsidR="00E02906">
        <w:t xml:space="preserve">by </w:t>
      </w:r>
      <w:r w:rsidR="00452210">
        <w:t>preserving</w:t>
      </w:r>
      <w:r w:rsidR="001A75C8">
        <w:t xml:space="preserve"> open spaces</w:t>
      </w:r>
      <w:r w:rsidR="00A76F8E">
        <w:t xml:space="preserve"> – however, most of the open space is not developable land</w:t>
      </w:r>
      <w:r w:rsidR="00A74143">
        <w:t xml:space="preserve">. </w:t>
      </w:r>
    </w:p>
    <w:p w14:paraId="581CE794" w14:textId="0A8BAB7F" w:rsidR="004C3D48" w:rsidRDefault="004C3D48" w:rsidP="00D71229">
      <w:pPr>
        <w:pStyle w:val="Heading3"/>
        <w:numPr>
          <w:ilvl w:val="0"/>
          <w:numId w:val="0"/>
        </w:numPr>
        <w:ind w:left="360"/>
      </w:pPr>
      <w:r>
        <w:t>Covenants</w:t>
      </w:r>
    </w:p>
    <w:p w14:paraId="0331427A" w14:textId="31885531" w:rsidR="00734395" w:rsidRPr="007C05C7" w:rsidRDefault="00F613CD" w:rsidP="00D71229">
      <w:pPr>
        <w:ind w:left="360"/>
      </w:pPr>
      <w:r>
        <w:t xml:space="preserve">Pinewood </w:t>
      </w:r>
      <w:r w:rsidRPr="004861DF">
        <w:t xml:space="preserve">Manor has a homeowners’ association with its own bylaws and declarations. </w:t>
      </w:r>
      <w:r w:rsidR="004C3D48" w:rsidRPr="004861DF">
        <w:t xml:space="preserve">The applicant has </w:t>
      </w:r>
      <w:r w:rsidRPr="004861DF">
        <w:t xml:space="preserve">not yet </w:t>
      </w:r>
      <w:r w:rsidR="004C3D48" w:rsidRPr="004861DF">
        <w:t xml:space="preserve">submitted </w:t>
      </w:r>
      <w:r w:rsidRPr="004861DF">
        <w:t>legal documents</w:t>
      </w:r>
      <w:r w:rsidR="004C3D48" w:rsidRPr="004861DF">
        <w:t xml:space="preserve"> </w:t>
      </w:r>
      <w:r w:rsidRPr="004861DF">
        <w:t xml:space="preserve">for Section I specifically, </w:t>
      </w:r>
      <w:r w:rsidR="00E50947" w:rsidRPr="004861DF">
        <w:t>no</w:t>
      </w:r>
      <w:r w:rsidRPr="004861DF">
        <w:t xml:space="preserve">r </w:t>
      </w:r>
      <w:r w:rsidR="00E50947" w:rsidRPr="004861DF">
        <w:t xml:space="preserve">has the applicant </w:t>
      </w:r>
      <w:r w:rsidRPr="004861DF">
        <w:t xml:space="preserve">specified how it would be integrated with the existing development. </w:t>
      </w:r>
      <w:r w:rsidR="00653C9E" w:rsidRPr="004861DF">
        <w:t>T</w:t>
      </w:r>
      <w:r w:rsidRPr="004861DF">
        <w:t>he</w:t>
      </w:r>
      <w:r w:rsidRPr="00D86C3E">
        <w:t xml:space="preserve"> </w:t>
      </w:r>
      <w:r w:rsidRPr="001B6581">
        <w:t xml:space="preserve">preliminary </w:t>
      </w:r>
      <w:r w:rsidR="00653C9E" w:rsidRPr="001B6581">
        <w:t xml:space="preserve">plan </w:t>
      </w:r>
      <w:r w:rsidRPr="001B6581">
        <w:t xml:space="preserve">application must provide a general outline of how shared infrastructure and open spaces would be managed, including whether public access would be allowed through </w:t>
      </w:r>
      <w:r w:rsidRPr="007C05C7">
        <w:t>the open spaces.</w:t>
      </w:r>
      <w:r w:rsidR="00653C9E" w:rsidRPr="007C05C7">
        <w:t xml:space="preserve"> </w:t>
      </w:r>
    </w:p>
    <w:p w14:paraId="7D7ED0AF" w14:textId="5662897B" w:rsidR="00F367F2" w:rsidRDefault="00F367F2" w:rsidP="00D71229">
      <w:pPr>
        <w:ind w:left="360"/>
      </w:pPr>
      <w:r w:rsidRPr="007C05C7">
        <w:tab/>
        <w:t xml:space="preserve">This requirement has </w:t>
      </w:r>
      <w:r w:rsidRPr="007C05C7">
        <w:rPr>
          <w:b/>
          <w:bCs/>
        </w:rPr>
        <w:t>not</w:t>
      </w:r>
      <w:r w:rsidRPr="007C05C7">
        <w:t xml:space="preserve"> been satisfied.</w:t>
      </w:r>
    </w:p>
    <w:p w14:paraId="70EAD82D" w14:textId="6E6C3AED" w:rsidR="005E5193" w:rsidRPr="00460862" w:rsidRDefault="00D71229" w:rsidP="00D71229">
      <w:pPr>
        <w:pStyle w:val="Heading2"/>
        <w:numPr>
          <w:ilvl w:val="0"/>
          <w:numId w:val="0"/>
        </w:numPr>
        <w:ind w:left="720" w:hanging="360"/>
      </w:pPr>
      <w:bookmarkStart w:id="30" w:name="_Toc47694800"/>
      <w:bookmarkStart w:id="31" w:name="_Toc118708784"/>
      <w:r>
        <w:t>Zoning Regula</w:t>
      </w:r>
      <w:r w:rsidR="005E5193" w:rsidRPr="00460862">
        <w:t>tion 6.</w:t>
      </w:r>
      <w:r w:rsidR="005E5193">
        <w:t>8</w:t>
      </w:r>
      <w:r w:rsidR="005E5193" w:rsidRPr="00460862">
        <w:t>: Planned Unit Development</w:t>
      </w:r>
      <w:r>
        <w:t xml:space="preserve"> – Residential</w:t>
      </w:r>
      <w:r w:rsidR="005E5193">
        <w:t xml:space="preserve"> (PUD-R)</w:t>
      </w:r>
      <w:bookmarkEnd w:id="30"/>
      <w:bookmarkEnd w:id="31"/>
    </w:p>
    <w:p w14:paraId="7C741CFF" w14:textId="77777777" w:rsidR="005E5193" w:rsidRDefault="005E5193" w:rsidP="00D71229">
      <w:pPr>
        <w:pStyle w:val="Heading3"/>
        <w:numPr>
          <w:ilvl w:val="0"/>
          <w:numId w:val="0"/>
        </w:numPr>
        <w:ind w:left="1080" w:hanging="360"/>
      </w:pPr>
      <w:r>
        <w:t>Purpose of PUD-Rs</w:t>
      </w:r>
    </w:p>
    <w:p w14:paraId="784A782E" w14:textId="13AF93FE" w:rsidR="00D71229" w:rsidRDefault="00D71229" w:rsidP="00D71229">
      <w:pPr>
        <w:ind w:left="1080" w:hanging="360"/>
      </w:pPr>
      <w:r w:rsidRPr="00D71229">
        <w:t>(A) The purposes of the PUD-R provision are to promote the creative and efficient use of</w:t>
      </w:r>
      <w:r>
        <w:t xml:space="preserve"> </w:t>
      </w:r>
      <w:r w:rsidRPr="00D71229">
        <w:t>land which respects the topography and other natural features, to encourage the</w:t>
      </w:r>
      <w:r>
        <w:t xml:space="preserve"> </w:t>
      </w:r>
      <w:r w:rsidRPr="00D71229">
        <w:t>preservation of open space, to provide for the efficient development of the site and use</w:t>
      </w:r>
      <w:r>
        <w:t xml:space="preserve"> </w:t>
      </w:r>
      <w:r w:rsidRPr="00D71229">
        <w:t>of public services and facilities, to minimize the visual impact of the development, to</w:t>
      </w:r>
      <w:r>
        <w:t xml:space="preserve"> </w:t>
      </w:r>
      <w:r w:rsidRPr="00D71229">
        <w:t>encourage creative design, appropriate variety and aesthetic development, and to</w:t>
      </w:r>
      <w:r>
        <w:t xml:space="preserve"> </w:t>
      </w:r>
      <w:r w:rsidRPr="00D71229">
        <w:t>provide greater housing opportunities.</w:t>
      </w:r>
    </w:p>
    <w:p w14:paraId="5A39F4B1" w14:textId="6CA666E1" w:rsidR="00F367F2" w:rsidRDefault="00F367F2" w:rsidP="007F261E">
      <w:pPr>
        <w:ind w:left="1440"/>
      </w:pPr>
      <w:r>
        <w:t>The proposed design s</w:t>
      </w:r>
      <w:r w:rsidR="00A66030">
        <w:t>lightly</w:t>
      </w:r>
      <w:r>
        <w:t xml:space="preserve"> achieves the above objectives</w:t>
      </w:r>
      <w:r w:rsidR="00616880">
        <w:t xml:space="preserve"> by providing housing. </w:t>
      </w:r>
      <w:r w:rsidR="00616880">
        <w:lastRenderedPageBreak/>
        <w:t xml:space="preserve">However, the design negatively impacts natural features, most notably areas of steep and highly erodible slopes. </w:t>
      </w:r>
      <w:r w:rsidR="007F261E">
        <w:t>The applicant has failed to provided details regarding how the open space is to be managed and preserved, which is a requirement of preliminary review.</w:t>
      </w:r>
    </w:p>
    <w:p w14:paraId="45ED2B0F" w14:textId="334AB949" w:rsidR="00D71229" w:rsidRDefault="00D71229" w:rsidP="008B257F">
      <w:pPr>
        <w:ind w:left="1080" w:hanging="360"/>
      </w:pPr>
      <w:r w:rsidRPr="00D71229">
        <w:t>(B) A PUD-R is a residential development in which the dwelling units in some portions of</w:t>
      </w:r>
      <w:r>
        <w:t xml:space="preserve"> </w:t>
      </w:r>
      <w:r w:rsidRPr="00D71229">
        <w:t>the development may have a density higher than normally allowed in the district,</w:t>
      </w:r>
      <w:r>
        <w:t xml:space="preserve"> </w:t>
      </w:r>
      <w:r w:rsidRPr="00D71229">
        <w:t>which provides open spaces for recreational purposes in sufficient area so that the</w:t>
      </w:r>
      <w:r>
        <w:t xml:space="preserve"> </w:t>
      </w:r>
      <w:r w:rsidRPr="00D71229">
        <w:t>average density of the entire development (including open space) does not exceed that</w:t>
      </w:r>
      <w:r>
        <w:t xml:space="preserve"> </w:t>
      </w:r>
      <w:r w:rsidRPr="00D71229">
        <w:t>stated in these Zoning Regulations, and which demonstrates exceptional design in</w:t>
      </w:r>
      <w:r>
        <w:t xml:space="preserve"> </w:t>
      </w:r>
      <w:r w:rsidRPr="00D71229">
        <w:t>terms of respect for natural features of the site, innovative layout and efficient use of</w:t>
      </w:r>
      <w:r>
        <w:t xml:space="preserve"> </w:t>
      </w:r>
      <w:r w:rsidRPr="00D71229">
        <w:t>land.</w:t>
      </w:r>
    </w:p>
    <w:p w14:paraId="59436C86" w14:textId="71774E12" w:rsidR="00D41360" w:rsidRDefault="00D41360" w:rsidP="008A4B97">
      <w:pPr>
        <w:ind w:left="1440"/>
      </w:pPr>
      <w:r>
        <w:t xml:space="preserve">The proposed design </w:t>
      </w:r>
      <w:r w:rsidR="007F261E">
        <w:t>does not have a density higher than normally allowed</w:t>
      </w:r>
      <w:r w:rsidR="006D52DA">
        <w:t xml:space="preserve">. Regulations allow </w:t>
      </w:r>
      <w:r w:rsidR="007F261E">
        <w:t>5 dwelling</w:t>
      </w:r>
      <w:r w:rsidR="006D52DA">
        <w:t xml:space="preserve"> units</w:t>
      </w:r>
      <w:r w:rsidR="007F261E">
        <w:t xml:space="preserve"> per acre</w:t>
      </w:r>
      <w:r w:rsidR="006D52DA">
        <w:t xml:space="preserve">. The applicant is proposing </w:t>
      </w:r>
      <w:r w:rsidR="00452210">
        <w:t>10</w:t>
      </w:r>
      <w:r w:rsidR="006D52DA">
        <w:t xml:space="preserve"> units clustered into a </w:t>
      </w:r>
      <w:proofErr w:type="gramStart"/>
      <w:r w:rsidR="00452210">
        <w:t>5.3</w:t>
      </w:r>
      <w:r w:rsidR="006D52DA">
        <w:t xml:space="preserve"> acre</w:t>
      </w:r>
      <w:proofErr w:type="gramEnd"/>
      <w:r w:rsidR="006D52DA">
        <w:t xml:space="preserve"> area of disturbance within the </w:t>
      </w:r>
      <w:proofErr w:type="gramStart"/>
      <w:r w:rsidR="006D52DA">
        <w:t>11</w:t>
      </w:r>
      <w:r w:rsidR="00452210">
        <w:t>7</w:t>
      </w:r>
      <w:r w:rsidR="006D52DA">
        <w:t xml:space="preserve"> acre</w:t>
      </w:r>
      <w:proofErr w:type="gramEnd"/>
      <w:r w:rsidR="006D52DA">
        <w:t xml:space="preserve"> site. This equals a density of about </w:t>
      </w:r>
      <w:r w:rsidR="00452210">
        <w:t>1.9</w:t>
      </w:r>
      <w:r w:rsidR="006D52DA">
        <w:t xml:space="preserve"> dwellings per acre within the </w:t>
      </w:r>
      <w:proofErr w:type="gramStart"/>
      <w:r w:rsidR="00452210">
        <w:t>5.3</w:t>
      </w:r>
      <w:r w:rsidR="006D52DA">
        <w:t xml:space="preserve"> acre</w:t>
      </w:r>
      <w:proofErr w:type="gramEnd"/>
      <w:r w:rsidR="006D52DA">
        <w:t xml:space="preserve"> </w:t>
      </w:r>
      <w:r w:rsidR="0094354B">
        <w:t xml:space="preserve">disturbed </w:t>
      </w:r>
      <w:r w:rsidR="006D52DA">
        <w:t>area</w:t>
      </w:r>
      <w:r w:rsidR="0094354B">
        <w:t xml:space="preserve"> (or </w:t>
      </w:r>
      <w:r w:rsidR="00252E57">
        <w:t xml:space="preserve">about 0.09 dwellings per acre over the </w:t>
      </w:r>
      <w:proofErr w:type="gramStart"/>
      <w:r w:rsidR="00252E57">
        <w:t>117 acre</w:t>
      </w:r>
      <w:proofErr w:type="gramEnd"/>
      <w:r w:rsidR="00252E57">
        <w:t xml:space="preserve"> site)</w:t>
      </w:r>
      <w:r w:rsidR="00A66030">
        <w:t>.</w:t>
      </w:r>
      <w:r w:rsidR="006D52DA">
        <w:t xml:space="preserve"> </w:t>
      </w:r>
    </w:p>
    <w:p w14:paraId="52194F50" w14:textId="77777777" w:rsidR="00F329EE" w:rsidRDefault="00F329EE" w:rsidP="005C1EF0">
      <w:pPr>
        <w:pStyle w:val="Heading3"/>
        <w:numPr>
          <w:ilvl w:val="0"/>
          <w:numId w:val="0"/>
        </w:numPr>
        <w:ind w:left="720"/>
      </w:pPr>
    </w:p>
    <w:p w14:paraId="12C8C187" w14:textId="12012C9D" w:rsidR="005E5193" w:rsidRPr="005B759B" w:rsidRDefault="005E5193" w:rsidP="005C1EF0">
      <w:pPr>
        <w:pStyle w:val="Heading3"/>
        <w:numPr>
          <w:ilvl w:val="0"/>
          <w:numId w:val="0"/>
        </w:numPr>
        <w:ind w:left="720"/>
      </w:pPr>
      <w:bookmarkStart w:id="32" w:name="_Hlk204075069"/>
      <w:r w:rsidRPr="005B759B">
        <w:t>Open Space</w:t>
      </w:r>
    </w:p>
    <w:p w14:paraId="1D41C0E5" w14:textId="4F26385D" w:rsidR="00867473" w:rsidRPr="001306B5" w:rsidRDefault="008B7657" w:rsidP="005C1EF0">
      <w:pPr>
        <w:ind w:left="720"/>
      </w:pPr>
      <w:r>
        <w:t xml:space="preserve">The </w:t>
      </w:r>
      <w:r w:rsidRPr="001306B5">
        <w:t>applicant’s narrative indicates that</w:t>
      </w:r>
      <w:r w:rsidR="00867473" w:rsidRPr="001306B5">
        <w:t xml:space="preserve"> all remaining lands not included in individual lot dimensions would be designated as open space, The plan</w:t>
      </w:r>
      <w:r w:rsidR="00157663">
        <w:t>s</w:t>
      </w:r>
      <w:r w:rsidR="00867473" w:rsidRPr="001306B5">
        <w:t xml:space="preserve"> indicate </w:t>
      </w:r>
      <w:r w:rsidR="00157663">
        <w:t>that the</w:t>
      </w:r>
      <w:r w:rsidR="00867473" w:rsidRPr="001306B5">
        <w:t xml:space="preserve"> total open space area</w:t>
      </w:r>
      <w:r w:rsidR="00157663">
        <w:t xml:space="preserve"> is proposed to be </w:t>
      </w:r>
      <w:r w:rsidR="00452210">
        <w:t>about 94</w:t>
      </w:r>
      <w:r w:rsidR="00157663">
        <w:t xml:space="preserve"> acres</w:t>
      </w:r>
      <w:r w:rsidR="00867473" w:rsidRPr="001306B5">
        <w:t>.</w:t>
      </w:r>
    </w:p>
    <w:p w14:paraId="1CAEF892" w14:textId="72E5092F" w:rsidR="00567C3A" w:rsidRPr="00541315" w:rsidRDefault="00567C3A" w:rsidP="00157663">
      <w:pPr>
        <w:ind w:left="1080"/>
      </w:pPr>
      <w:r w:rsidRPr="001306B5">
        <w:t xml:space="preserve">The </w:t>
      </w:r>
      <w:r w:rsidR="00157663">
        <w:t xml:space="preserve">plans </w:t>
      </w:r>
      <w:r w:rsidR="006D52DA">
        <w:t>fail to</w:t>
      </w:r>
      <w:r w:rsidRPr="001306B5">
        <w:t xml:space="preserve"> indicate</w:t>
      </w:r>
      <w:r w:rsidR="00157663">
        <w:t xml:space="preserve"> how</w:t>
      </w:r>
      <w:r w:rsidR="005B759B" w:rsidRPr="001306B5">
        <w:t xml:space="preserve"> allow</w:t>
      </w:r>
      <w:r w:rsidR="00157663">
        <w:t>able uses</w:t>
      </w:r>
      <w:r w:rsidR="005B759B" w:rsidRPr="001306B5">
        <w:t xml:space="preserve"> in </w:t>
      </w:r>
      <w:r w:rsidR="005B759B" w:rsidRPr="00541315">
        <w:t>the open space will be managed (i.e., by the current landowner, the homeowners’ association, or the Town).</w:t>
      </w:r>
      <w:r w:rsidR="00C46491" w:rsidRPr="00541315">
        <w:t xml:space="preserve"> </w:t>
      </w:r>
      <w:r w:rsidR="00D41360" w:rsidRPr="00541315">
        <w:t xml:space="preserve">This preliminary plan requirement has </w:t>
      </w:r>
      <w:r w:rsidR="00D41360" w:rsidRPr="00541315">
        <w:rPr>
          <w:b/>
          <w:bCs/>
        </w:rPr>
        <w:t>not</w:t>
      </w:r>
      <w:r w:rsidR="00D41360" w:rsidRPr="00541315">
        <w:t xml:space="preserve"> been met.</w:t>
      </w:r>
    </w:p>
    <w:bookmarkEnd w:id="32"/>
    <w:p w14:paraId="11079160" w14:textId="77777777" w:rsidR="005E5193" w:rsidRPr="00541315" w:rsidRDefault="005E5193" w:rsidP="00DE24BA">
      <w:pPr>
        <w:pStyle w:val="Heading3"/>
        <w:numPr>
          <w:ilvl w:val="0"/>
          <w:numId w:val="0"/>
        </w:numPr>
        <w:ind w:left="1080"/>
      </w:pPr>
      <w:r w:rsidRPr="00541315">
        <w:t>Justification and Flexibility</w:t>
      </w:r>
    </w:p>
    <w:p w14:paraId="6A60D867" w14:textId="71FF53F4" w:rsidR="005E5193" w:rsidRDefault="001306B5" w:rsidP="001306B5">
      <w:pPr>
        <w:ind w:left="1080"/>
      </w:pPr>
      <w:r w:rsidRPr="00541315">
        <w:t xml:space="preserve">This standard has not been reviewed by staff yet, and additional information is </w:t>
      </w:r>
      <w:r w:rsidR="00DB2858" w:rsidRPr="00541315">
        <w:t>needed</w:t>
      </w:r>
      <w:r w:rsidR="00DB2858">
        <w:t xml:space="preserve"> from the applicant</w:t>
      </w:r>
      <w:r w:rsidR="00D41360">
        <w:t xml:space="preserve"> during preliminary design review</w:t>
      </w:r>
      <w:r w:rsidR="00DB2858">
        <w:t xml:space="preserve">. </w:t>
      </w:r>
    </w:p>
    <w:p w14:paraId="36067137" w14:textId="77777777" w:rsidR="003855DB" w:rsidRPr="00D86C3E" w:rsidRDefault="003855DB" w:rsidP="001306B5">
      <w:pPr>
        <w:ind w:left="1080"/>
      </w:pPr>
    </w:p>
    <w:p w14:paraId="766AFD30" w14:textId="1868C882" w:rsidR="00F77EB5" w:rsidRPr="00F77EB5" w:rsidRDefault="002A2192" w:rsidP="00F77EB5">
      <w:pPr>
        <w:widowControl/>
        <w:autoSpaceDE/>
        <w:autoSpaceDN/>
        <w:adjustRightInd/>
        <w:spacing w:after="0"/>
        <w:ind w:left="720" w:hanging="720"/>
        <w:rPr>
          <w:rFonts w:eastAsia="Calibri" w:cs="Times New Roman"/>
          <w:b/>
          <w:bCs/>
          <w:sz w:val="28"/>
          <w:szCs w:val="28"/>
          <w:u w:val="single"/>
        </w:rPr>
      </w:pPr>
      <w:bookmarkStart w:id="33" w:name="_Toc118708786"/>
      <w:r>
        <w:rPr>
          <w:rFonts w:eastAsia="Calibri" w:cs="Times New Roman"/>
          <w:b/>
          <w:bCs/>
          <w:sz w:val="28"/>
          <w:szCs w:val="28"/>
          <w:u w:val="single"/>
        </w:rPr>
        <w:t>8</w:t>
      </w:r>
      <w:proofErr w:type="gramStart"/>
      <w:r w:rsidR="00F77EB5">
        <w:rPr>
          <w:rFonts w:eastAsia="Calibri" w:cs="Times New Roman"/>
          <w:b/>
          <w:bCs/>
          <w:sz w:val="28"/>
          <w:szCs w:val="28"/>
          <w:u w:val="single"/>
        </w:rPr>
        <w:t xml:space="preserve">. </w:t>
      </w:r>
      <w:r w:rsidR="009306B4">
        <w:rPr>
          <w:rFonts w:eastAsia="Calibri" w:cs="Times New Roman"/>
          <w:b/>
          <w:bCs/>
          <w:sz w:val="28"/>
          <w:szCs w:val="28"/>
          <w:u w:val="single"/>
        </w:rPr>
        <w:tab/>
      </w:r>
      <w:r w:rsidR="00F77EB5" w:rsidRPr="00F77EB5">
        <w:rPr>
          <w:rFonts w:eastAsia="Calibri" w:cs="Times New Roman"/>
          <w:b/>
          <w:bCs/>
          <w:sz w:val="28"/>
          <w:szCs w:val="28"/>
          <w:u w:val="single"/>
        </w:rPr>
        <w:t>Comments</w:t>
      </w:r>
      <w:proofErr w:type="gramEnd"/>
      <w:r w:rsidR="00F77EB5" w:rsidRPr="00F77EB5">
        <w:rPr>
          <w:rFonts w:eastAsia="Calibri" w:cs="Times New Roman"/>
          <w:b/>
          <w:bCs/>
          <w:sz w:val="28"/>
          <w:szCs w:val="28"/>
          <w:u w:val="single"/>
        </w:rPr>
        <w:t xml:space="preserve"> from Public Works Department, Fire Department, and Parks &amp; Recreation Department: </w:t>
      </w:r>
    </w:p>
    <w:p w14:paraId="447B531D" w14:textId="77777777" w:rsidR="004A5E02" w:rsidRDefault="004A5E02" w:rsidP="004A5E02">
      <w:pPr>
        <w:widowControl/>
        <w:autoSpaceDE/>
        <w:autoSpaceDN/>
        <w:adjustRightInd/>
        <w:spacing w:after="0" w:line="259" w:lineRule="auto"/>
        <w:jc w:val="both"/>
        <w:rPr>
          <w:bCs/>
          <w:szCs w:val="24"/>
        </w:rPr>
      </w:pPr>
    </w:p>
    <w:p w14:paraId="36F5FD53" w14:textId="712A5C11" w:rsidR="00E671BB" w:rsidRDefault="001C5123" w:rsidP="004A5E02">
      <w:pPr>
        <w:widowControl/>
        <w:autoSpaceDE/>
        <w:autoSpaceDN/>
        <w:adjustRightInd/>
        <w:spacing w:after="0" w:line="259" w:lineRule="auto"/>
        <w:jc w:val="both"/>
        <w:rPr>
          <w:bCs/>
          <w:szCs w:val="24"/>
        </w:rPr>
      </w:pPr>
      <w:r w:rsidRPr="00F0193C">
        <w:rPr>
          <w:bCs/>
          <w:szCs w:val="24"/>
        </w:rPr>
        <w:t xml:space="preserve">Public Works </w:t>
      </w:r>
      <w:r w:rsidR="004A5E02" w:rsidRPr="00F0193C">
        <w:rPr>
          <w:bCs/>
          <w:szCs w:val="24"/>
        </w:rPr>
        <w:t xml:space="preserve">provided </w:t>
      </w:r>
      <w:r w:rsidR="005074B5" w:rsidRPr="00F0193C">
        <w:rPr>
          <w:bCs/>
          <w:szCs w:val="24"/>
        </w:rPr>
        <w:t xml:space="preserve">the following </w:t>
      </w:r>
      <w:r w:rsidR="004A5E02" w:rsidRPr="00F0193C">
        <w:rPr>
          <w:bCs/>
          <w:szCs w:val="24"/>
        </w:rPr>
        <w:t xml:space="preserve">comments in a memo </w:t>
      </w:r>
      <w:r w:rsidRPr="00F0193C">
        <w:rPr>
          <w:bCs/>
          <w:szCs w:val="24"/>
        </w:rPr>
        <w:t xml:space="preserve">dated </w:t>
      </w:r>
      <w:r w:rsidR="005074B5" w:rsidRPr="00F0193C">
        <w:rPr>
          <w:bCs/>
          <w:szCs w:val="24"/>
        </w:rPr>
        <w:t xml:space="preserve">July 29, 2025: </w:t>
      </w:r>
    </w:p>
    <w:p w14:paraId="6C5FDB0C" w14:textId="77777777" w:rsidR="00F0193C" w:rsidRPr="00F0193C" w:rsidRDefault="00F0193C" w:rsidP="004A5E02">
      <w:pPr>
        <w:widowControl/>
        <w:autoSpaceDE/>
        <w:autoSpaceDN/>
        <w:adjustRightInd/>
        <w:spacing w:after="0" w:line="259" w:lineRule="auto"/>
        <w:jc w:val="both"/>
        <w:rPr>
          <w:rFonts w:eastAsia="Calibri" w:cs="Times New Roman"/>
          <w:kern w:val="2"/>
          <w:szCs w:val="24"/>
          <w:highlight w:val="yellow"/>
          <w14:ligatures w14:val="standardContextual"/>
        </w:rPr>
      </w:pPr>
    </w:p>
    <w:p w14:paraId="30D35F2D" w14:textId="77777777" w:rsidR="005074B5" w:rsidRPr="005074B5" w:rsidRDefault="005074B5" w:rsidP="005074B5">
      <w:pPr>
        <w:widowControl/>
        <w:autoSpaceDE/>
        <w:autoSpaceDN/>
        <w:adjustRightInd/>
        <w:spacing w:after="160" w:line="259" w:lineRule="auto"/>
        <w:jc w:val="both"/>
        <w:rPr>
          <w:rFonts w:eastAsia="Calibri" w:cs="Times New Roman"/>
          <w:i/>
          <w:iCs/>
          <w:kern w:val="2"/>
          <w:szCs w:val="24"/>
          <w14:ligatures w14:val="standardContextual"/>
        </w:rPr>
      </w:pPr>
      <w:r w:rsidRPr="005074B5">
        <w:rPr>
          <w:rFonts w:eastAsia="Calibri" w:cs="Times New Roman"/>
          <w:i/>
          <w:iCs/>
          <w:kern w:val="2"/>
          <w:szCs w:val="24"/>
          <w14:ligatures w14:val="standardContextual"/>
        </w:rPr>
        <w:t xml:space="preserve">The proposed Preliminary Plan and other documentation for the Pinewood Subdivision Section I have been reviewed by the Public Works office and comments have been provided below.  Public Works recommends that all comments below be addressed by the applicant prior to final approval </w:t>
      </w:r>
      <w:r w:rsidRPr="005074B5">
        <w:rPr>
          <w:rFonts w:eastAsia="Calibri" w:cs="Times New Roman"/>
          <w:i/>
          <w:iCs/>
          <w:kern w:val="2"/>
          <w:szCs w:val="24"/>
          <w14:ligatures w14:val="standardContextual"/>
        </w:rPr>
        <w:lastRenderedPageBreak/>
        <w:t>of this application. Public Works reserves the right to provide future comments on all future submissions.</w:t>
      </w:r>
    </w:p>
    <w:p w14:paraId="37F719C4" w14:textId="77777777" w:rsidR="005074B5" w:rsidRPr="005074B5" w:rsidRDefault="005074B5" w:rsidP="005074B5">
      <w:pPr>
        <w:widowControl/>
        <w:autoSpaceDE/>
        <w:autoSpaceDN/>
        <w:adjustRightInd/>
        <w:spacing w:after="160" w:line="259" w:lineRule="auto"/>
        <w:jc w:val="both"/>
        <w:rPr>
          <w:rFonts w:eastAsia="Calibri" w:cs="Times New Roman"/>
          <w:i/>
          <w:iCs/>
          <w:kern w:val="2"/>
          <w:szCs w:val="24"/>
          <w14:ligatures w14:val="standardContextual"/>
        </w:rPr>
      </w:pPr>
      <w:r w:rsidRPr="005074B5">
        <w:rPr>
          <w:rFonts w:eastAsia="Calibri" w:cs="Times New Roman"/>
          <w:b/>
          <w:bCs/>
          <w:i/>
          <w:iCs/>
          <w:kern w:val="2"/>
          <w:sz w:val="28"/>
          <w:szCs w:val="28"/>
          <w:u w:val="single"/>
          <w14:ligatures w14:val="standardContextual"/>
        </w:rPr>
        <w:t>General Comments:</w:t>
      </w:r>
    </w:p>
    <w:p w14:paraId="1DA43492" w14:textId="77777777" w:rsidR="005074B5" w:rsidRPr="005074B5" w:rsidRDefault="005074B5" w:rsidP="005074B5">
      <w:pPr>
        <w:widowControl/>
        <w:autoSpaceDE/>
        <w:autoSpaceDN/>
        <w:adjustRightInd/>
        <w:spacing w:after="160" w:line="259" w:lineRule="auto"/>
        <w:jc w:val="both"/>
        <w:rPr>
          <w:rFonts w:eastAsia="Calibri" w:cs="Times New Roman"/>
          <w:i/>
          <w:iCs/>
          <w:kern w:val="2"/>
          <w:szCs w:val="24"/>
          <w14:ligatures w14:val="standardContextual"/>
        </w:rPr>
      </w:pPr>
      <w:r w:rsidRPr="005074B5">
        <w:rPr>
          <w:rFonts w:eastAsia="Calibri" w:cs="Times New Roman"/>
          <w:i/>
          <w:iCs/>
          <w:kern w:val="2"/>
          <w:szCs w:val="24"/>
          <w14:ligatures w14:val="standardContextual"/>
        </w:rPr>
        <w:t xml:space="preserve">The applicant’s engineer should refer to Section 212.0 of the Town of Essex Standard Specifications for Construction, which explicitly describes what is required to be submitted at Preliminary Plan review.  It is expected that complete final design plans/specifications and reports/study results are submitted for the Preliminary Plan review.  As it pertains to this application, the applicant’s engineer did not provide all the required reports/study results or complete final design plans; the application is incomplete. </w:t>
      </w:r>
    </w:p>
    <w:p w14:paraId="3F8179A4" w14:textId="77777777" w:rsidR="005074B5" w:rsidRPr="005074B5" w:rsidRDefault="005074B5" w:rsidP="005074B5">
      <w:pPr>
        <w:widowControl/>
        <w:autoSpaceDE/>
        <w:autoSpaceDN/>
        <w:adjustRightInd/>
        <w:spacing w:after="160" w:line="259" w:lineRule="auto"/>
        <w:jc w:val="both"/>
        <w:rPr>
          <w:rFonts w:eastAsia="Calibri" w:cs="Times New Roman"/>
          <w:i/>
          <w:iCs/>
          <w:kern w:val="2"/>
          <w:szCs w:val="24"/>
          <w14:ligatures w14:val="standardContextual"/>
        </w:rPr>
      </w:pPr>
      <w:r w:rsidRPr="005074B5">
        <w:rPr>
          <w:rFonts w:eastAsia="Calibri" w:cs="Times New Roman"/>
          <w:b/>
          <w:bCs/>
          <w:i/>
          <w:iCs/>
          <w:kern w:val="2"/>
          <w:szCs w:val="24"/>
          <w14:ligatures w14:val="standardContextual"/>
        </w:rPr>
        <w:t>Traffic:</w:t>
      </w:r>
    </w:p>
    <w:p w14:paraId="65244FAF" w14:textId="77777777" w:rsidR="005074B5" w:rsidRPr="005074B5" w:rsidRDefault="005074B5" w:rsidP="0097548D">
      <w:pPr>
        <w:widowControl/>
        <w:numPr>
          <w:ilvl w:val="0"/>
          <w:numId w:val="20"/>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last traffic study was completed in 2021. </w:t>
      </w:r>
      <w:proofErr w:type="gramStart"/>
      <w:r w:rsidRPr="005074B5">
        <w:rPr>
          <w:rFonts w:eastAsia="Calibri" w:cs="Times New Roman"/>
          <w:i/>
          <w:iCs/>
          <w:szCs w:val="24"/>
        </w:rPr>
        <w:t>The</w:t>
      </w:r>
      <w:proofErr w:type="gramEnd"/>
      <w:r w:rsidRPr="005074B5">
        <w:rPr>
          <w:rFonts w:eastAsia="Calibri" w:cs="Times New Roman"/>
          <w:i/>
          <w:iCs/>
          <w:szCs w:val="24"/>
        </w:rPr>
        <w:t xml:space="preserve"> current study is greater than two years old.  Per Section 212.0, bullet no. 5, of the Town of Essex Standard Specifications for Construction, the applicant must submit an updated traffic impact study. The applicant will be required to submit an updated traffic study in accordance with Section 220.0 of the Town’s Specifications. </w:t>
      </w:r>
    </w:p>
    <w:p w14:paraId="3D11D4E0" w14:textId="77777777" w:rsidR="005074B5" w:rsidRPr="005074B5" w:rsidRDefault="005074B5" w:rsidP="0097548D">
      <w:pPr>
        <w:widowControl/>
        <w:numPr>
          <w:ilvl w:val="0"/>
          <w:numId w:val="20"/>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Private driveways providing access to four dwellings should be updated to meet the Type </w:t>
      </w:r>
      <w:proofErr w:type="gramStart"/>
      <w:r w:rsidRPr="005074B5">
        <w:rPr>
          <w:rFonts w:eastAsia="Calibri" w:cs="Times New Roman"/>
          <w:i/>
          <w:iCs/>
          <w:szCs w:val="24"/>
        </w:rPr>
        <w:t>A</w:t>
      </w:r>
      <w:proofErr w:type="gramEnd"/>
      <w:r w:rsidRPr="005074B5">
        <w:rPr>
          <w:rFonts w:eastAsia="Calibri" w:cs="Times New Roman"/>
          <w:i/>
          <w:iCs/>
          <w:szCs w:val="24"/>
        </w:rPr>
        <w:t xml:space="preserve"> Rural Road (Paved) </w:t>
      </w:r>
      <w:proofErr w:type="gramStart"/>
      <w:r w:rsidRPr="005074B5">
        <w:rPr>
          <w:rFonts w:eastAsia="Calibri" w:cs="Times New Roman"/>
          <w:i/>
          <w:iCs/>
          <w:szCs w:val="24"/>
        </w:rPr>
        <w:t>detail</w:t>
      </w:r>
      <w:proofErr w:type="gramEnd"/>
      <w:r w:rsidRPr="005074B5">
        <w:rPr>
          <w:rFonts w:eastAsia="Calibri" w:cs="Times New Roman"/>
          <w:i/>
          <w:iCs/>
          <w:szCs w:val="24"/>
        </w:rPr>
        <w:t xml:space="preserve"> (detail no. 100.03 on sheet A3 of Town of Essex Standard Specifications for Construction). This is to meet Essex Zoning Regulations (see Article III 3.1(G)(5)), which states when more than two dwellings or lots will be served, access must be provided by a road that meets the Town’s Public Works Specifications.  </w:t>
      </w:r>
    </w:p>
    <w:p w14:paraId="715DD453" w14:textId="77777777" w:rsid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70206938" w14:textId="05C4FE56"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Water/Sewer:</w:t>
      </w:r>
    </w:p>
    <w:p w14:paraId="26716D00" w14:textId="77777777" w:rsidR="005074B5" w:rsidRPr="005074B5" w:rsidRDefault="005074B5" w:rsidP="0097548D">
      <w:pPr>
        <w:widowControl/>
        <w:numPr>
          <w:ilvl w:val="0"/>
          <w:numId w:val="1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applicant will be required to construct a new municipal watermain during Phase 1 of the project to loop the water system within Pinewood Section H to either Timberlane Drive or Lang Farm. This new water infrastructure is not only addressing the requirements of previous development applications for </w:t>
      </w:r>
      <w:proofErr w:type="gramStart"/>
      <w:r w:rsidRPr="005074B5">
        <w:rPr>
          <w:rFonts w:eastAsia="Calibri" w:cs="Times New Roman"/>
          <w:i/>
          <w:iCs/>
          <w:szCs w:val="24"/>
        </w:rPr>
        <w:t>the Pinewood</w:t>
      </w:r>
      <w:proofErr w:type="gramEnd"/>
      <w:r w:rsidRPr="005074B5">
        <w:rPr>
          <w:rFonts w:eastAsia="Calibri" w:cs="Times New Roman"/>
          <w:i/>
          <w:iCs/>
          <w:szCs w:val="24"/>
        </w:rPr>
        <w:t xml:space="preserve"> Development, but for the redundancy and health of the Town’s existing water infrastructure currently in operation. In the attached email from the applicant’s engineer, dated July 23, 2025, the applicant and their engineer stated they “intend </w:t>
      </w:r>
      <w:r w:rsidRPr="005074B5">
        <w:rPr>
          <w:rFonts w:eastAsia="Times New Roman" w:cs="Times New Roman"/>
          <w:i/>
          <w:iCs/>
          <w:color w:val="000000"/>
          <w:szCs w:val="24"/>
        </w:rPr>
        <w:t>to work with DPW following the preliminary approval of Section I to develop the most reasonable way to loop the water system within Section H, by either a loop to Timberlane Drive, or Lang Farm</w:t>
      </w:r>
      <w:r w:rsidRPr="005074B5">
        <w:rPr>
          <w:rFonts w:eastAsia="Calibri" w:cs="Times New Roman"/>
          <w:i/>
          <w:iCs/>
          <w:szCs w:val="24"/>
        </w:rPr>
        <w:t>”. It is recommended that this waterline connection be made as a condition of Final approval by the Development Review Board (DRB).</w:t>
      </w:r>
    </w:p>
    <w:p w14:paraId="686F62F4" w14:textId="77777777" w:rsidR="005074B5" w:rsidRPr="005074B5" w:rsidRDefault="005074B5" w:rsidP="0097548D">
      <w:pPr>
        <w:widowControl/>
        <w:numPr>
          <w:ilvl w:val="0"/>
          <w:numId w:val="1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As stated in Section 212.0 for Preliminary Plan review, fire demand estimates and the ability of the Town’s water system to meet the fire demands shall be provided.  The </w:t>
      </w:r>
      <w:r w:rsidRPr="005074B5">
        <w:rPr>
          <w:rFonts w:eastAsia="Calibri" w:cs="Times New Roman"/>
          <w:i/>
          <w:iCs/>
          <w:szCs w:val="24"/>
        </w:rPr>
        <w:lastRenderedPageBreak/>
        <w:t xml:space="preserve">applicant will need to hire Aldrich &amp; Elliot to run the Town’s water model to verify that there would be no significant impacts to the existing distribution system, and there is sufficient capacity and pressures within the existing system to accommodate the subdivision as proposed.  Without this model provided at Preliminary Plan review, the Town cannot appropriately review the proposed subdivision and infrastructure. </w:t>
      </w:r>
    </w:p>
    <w:p w14:paraId="14340F33" w14:textId="77777777" w:rsidR="005074B5" w:rsidRPr="005074B5" w:rsidRDefault="005074B5" w:rsidP="0097548D">
      <w:pPr>
        <w:widowControl/>
        <w:numPr>
          <w:ilvl w:val="0"/>
          <w:numId w:val="1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applicants’ narrative states that the anticipated water and sewer demand for the project is 3,600 gpd and 1,680 gpd based on the most recent version of the wastewater system and water supply rules.  The applicant’s engineer should use Tables 10.12.380 and Table 10.16.510 from the Essex Code of Ordinance to calculate the water and sewer demand for the single-family residences.  According to these Tables, 1 EU (200 gpd) is required per single-family residence.  A total of 2,000 gpd of water and 1,600 gpd of sewer will be required.  The water and sewer fees have been estimated as follows: </w:t>
      </w:r>
    </w:p>
    <w:p w14:paraId="2C37C1DD" w14:textId="77777777" w:rsidR="005074B5" w:rsidRPr="005074B5" w:rsidRDefault="005074B5" w:rsidP="005074B5">
      <w:pPr>
        <w:widowControl/>
        <w:autoSpaceDE/>
        <w:autoSpaceDN/>
        <w:adjustRightInd/>
        <w:spacing w:after="160" w:line="259" w:lineRule="auto"/>
        <w:ind w:left="1080" w:firstLine="360"/>
        <w:jc w:val="both"/>
        <w:rPr>
          <w:rFonts w:eastAsia="Calibri" w:cs="Times New Roman"/>
          <w:i/>
          <w:iCs/>
          <w:kern w:val="2"/>
          <w:szCs w:val="24"/>
          <w14:ligatures w14:val="standardContextual"/>
        </w:rPr>
      </w:pPr>
      <w:r w:rsidRPr="005074B5">
        <w:rPr>
          <w:rFonts w:eastAsia="Calibri" w:cs="Times New Roman"/>
          <w:i/>
          <w:iCs/>
          <w:kern w:val="2"/>
          <w:szCs w:val="24"/>
          <w14:ligatures w14:val="standardContextual"/>
        </w:rPr>
        <w:t>Water: (2,000 gpd x $5.90/gal) + ($1,000 x 10) = $21,800</w:t>
      </w:r>
    </w:p>
    <w:p w14:paraId="721506CF" w14:textId="77777777" w:rsidR="005074B5" w:rsidRPr="005074B5" w:rsidRDefault="005074B5" w:rsidP="005074B5">
      <w:pPr>
        <w:widowControl/>
        <w:autoSpaceDE/>
        <w:autoSpaceDN/>
        <w:adjustRightInd/>
        <w:spacing w:after="160" w:line="259" w:lineRule="auto"/>
        <w:ind w:left="1080" w:firstLine="360"/>
        <w:jc w:val="both"/>
        <w:rPr>
          <w:rFonts w:eastAsia="Calibri" w:cs="Times New Roman"/>
          <w:i/>
          <w:iCs/>
          <w:kern w:val="2"/>
          <w:szCs w:val="24"/>
          <w14:ligatures w14:val="standardContextual"/>
        </w:rPr>
      </w:pPr>
      <w:r w:rsidRPr="005074B5">
        <w:rPr>
          <w:rFonts w:eastAsia="Calibri" w:cs="Times New Roman"/>
          <w:i/>
          <w:iCs/>
          <w:kern w:val="2"/>
          <w:szCs w:val="24"/>
          <w14:ligatures w14:val="standardContextual"/>
        </w:rPr>
        <w:t>Sewer: (1,600 gpd x $10.60/gal) + ($1,000 x 8) = $24,960</w:t>
      </w:r>
    </w:p>
    <w:p w14:paraId="2BB33700" w14:textId="77777777" w:rsidR="005074B5" w:rsidRPr="005074B5" w:rsidRDefault="005074B5" w:rsidP="005074B5">
      <w:pPr>
        <w:widowControl/>
        <w:autoSpaceDE/>
        <w:autoSpaceDN/>
        <w:adjustRightInd/>
        <w:spacing w:after="160" w:line="259" w:lineRule="auto"/>
        <w:ind w:left="1080" w:firstLine="360"/>
        <w:jc w:val="both"/>
        <w:rPr>
          <w:rFonts w:eastAsia="Calibri" w:cs="Times New Roman"/>
          <w:i/>
          <w:iCs/>
          <w:kern w:val="2"/>
          <w:szCs w:val="24"/>
          <w14:ligatures w14:val="standardContextual"/>
        </w:rPr>
      </w:pPr>
      <w:r w:rsidRPr="005074B5">
        <w:rPr>
          <w:rFonts w:eastAsia="Calibri" w:cs="Times New Roman"/>
          <w:i/>
          <w:iCs/>
          <w:kern w:val="2"/>
          <w:szCs w:val="24"/>
          <w14:ligatures w14:val="standardContextual"/>
        </w:rPr>
        <w:tab/>
      </w:r>
      <w:r w:rsidRPr="005074B5">
        <w:rPr>
          <w:rFonts w:eastAsia="Calibri" w:cs="Times New Roman"/>
          <w:i/>
          <w:iCs/>
          <w:kern w:val="2"/>
          <w:szCs w:val="24"/>
          <w14:ligatures w14:val="standardContextual"/>
        </w:rPr>
        <w:tab/>
      </w:r>
      <w:r w:rsidRPr="005074B5">
        <w:rPr>
          <w:rFonts w:eastAsia="Calibri" w:cs="Times New Roman"/>
          <w:i/>
          <w:iCs/>
          <w:kern w:val="2"/>
          <w:szCs w:val="24"/>
          <w14:ligatures w14:val="standardContextual"/>
        </w:rPr>
        <w:tab/>
      </w:r>
      <w:r w:rsidRPr="005074B5">
        <w:rPr>
          <w:rFonts w:eastAsia="Calibri" w:cs="Times New Roman"/>
          <w:i/>
          <w:iCs/>
          <w:kern w:val="2"/>
          <w:szCs w:val="24"/>
          <w14:ligatures w14:val="standardContextual"/>
        </w:rPr>
        <w:tab/>
      </w:r>
      <w:r w:rsidRPr="005074B5">
        <w:rPr>
          <w:rFonts w:eastAsia="Calibri" w:cs="Times New Roman"/>
          <w:i/>
          <w:iCs/>
          <w:kern w:val="2"/>
          <w:szCs w:val="24"/>
          <w14:ligatures w14:val="standardContextual"/>
        </w:rPr>
        <w:tab/>
        <w:t xml:space="preserve">          Total: $46,760</w:t>
      </w:r>
    </w:p>
    <w:p w14:paraId="1551C1F6" w14:textId="77777777" w:rsidR="005074B5" w:rsidRPr="005074B5" w:rsidRDefault="005074B5" w:rsidP="0097548D">
      <w:pPr>
        <w:widowControl/>
        <w:numPr>
          <w:ilvl w:val="0"/>
          <w:numId w:val="1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A representative of the Town of Essex Public Works Department shall witness all connections and work performed on the existing water and sewer infrastructure.</w:t>
      </w:r>
    </w:p>
    <w:p w14:paraId="7C8AAE5D" w14:textId="77777777" w:rsidR="005074B5" w:rsidRPr="005074B5" w:rsidRDefault="005074B5" w:rsidP="0097548D">
      <w:pPr>
        <w:widowControl/>
        <w:numPr>
          <w:ilvl w:val="0"/>
          <w:numId w:val="1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Public Works recommends that the DRB requires the applicant as a condition of approval to provide a letter from the State of Vermont ANR approving the onsite septic system for Lots 9 and 10. </w:t>
      </w:r>
    </w:p>
    <w:p w14:paraId="6F50283C" w14:textId="77777777" w:rsidR="005074B5" w:rsidRPr="005074B5" w:rsidRDefault="005074B5" w:rsidP="0097548D">
      <w:pPr>
        <w:widowControl/>
        <w:numPr>
          <w:ilvl w:val="0"/>
          <w:numId w:val="1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For lots 1-4 and Lots 5-8, the proposed sewer infrastructure will be privately owned and maintained by the proposed project’s homeowner’s association. A copy of the proposed association documents must include the following: operation and maintenance manual, sanitary sewage spill prevention plan, and a yearly inspection requirement by the Town of Essex to ensure proper system maintenance is being completed regularly. </w:t>
      </w:r>
    </w:p>
    <w:p w14:paraId="712468C6" w14:textId="77777777" w:rsidR="005074B5" w:rsidRPr="005074B5" w:rsidRDefault="005074B5" w:rsidP="0097548D">
      <w:pPr>
        <w:widowControl/>
        <w:numPr>
          <w:ilvl w:val="0"/>
          <w:numId w:val="1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Portions of the private forcemain for Lots 1 to 4 and Lots 5 to 8 will be within the Town right-of-way (ROW).  This will require an easement from the Town to the association.  The applicant shall provide a copy of the proposed easement documents. </w:t>
      </w:r>
    </w:p>
    <w:p w14:paraId="6DB92116" w14:textId="77777777" w:rsidR="00541315" w:rsidRDefault="00541315"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1CD47230" w14:textId="03A861B5"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Stormwater:</w:t>
      </w:r>
    </w:p>
    <w:p w14:paraId="1D2D5177" w14:textId="77777777" w:rsidR="005074B5" w:rsidRPr="005074B5" w:rsidRDefault="005074B5" w:rsidP="0097548D">
      <w:pPr>
        <w:widowControl/>
        <w:numPr>
          <w:ilvl w:val="0"/>
          <w:numId w:val="1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Public Works recommends that the DRB requires the applicant, as a condition of Final approval, to provide the approved State Stormwater Discharge Permit.</w:t>
      </w:r>
    </w:p>
    <w:p w14:paraId="6E9AF448" w14:textId="77777777" w:rsidR="005074B5" w:rsidRPr="005074B5" w:rsidRDefault="005074B5" w:rsidP="0097548D">
      <w:pPr>
        <w:widowControl/>
        <w:numPr>
          <w:ilvl w:val="0"/>
          <w:numId w:val="1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Public Works recommends that the DRB requires the applicant, as a condition of Final approval, to provide the previously approved Stormwater Construction Discharge General Permit.  If the permit must be amended due to the significant redesign, the applicant’s engineer shall provide the approved amended permit. </w:t>
      </w:r>
    </w:p>
    <w:p w14:paraId="499A54E2" w14:textId="77777777" w:rsidR="005074B5" w:rsidRPr="005074B5" w:rsidRDefault="005074B5" w:rsidP="0097548D">
      <w:pPr>
        <w:widowControl/>
        <w:numPr>
          <w:ilvl w:val="0"/>
          <w:numId w:val="1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lastRenderedPageBreak/>
        <w:t xml:space="preserve">In previous reviews of this project, Public Works staff expressed a great deal of concern regarding stormwater run-off and site erosion both during and after construction of previous phases of the residential development known as Pinewood.  Although the applicants engineer has redesigned the Planned Unit Development to significantly reduce the impact of steep slopes (&gt;15%) inherent within Pinewood Manor and concentrate density to the flattest area contained within he project limits, Public Works staff will require additional measures to take place, up to and possibly including retaining the services of a third-party consultant to assess the site during daily construction activities to ensure conformance with the State stormwater permit requirements and the Town construction standards.  Please refer to the following two excerpts from the Town of Essex Standard Specifications for Construction.  </w:t>
      </w:r>
    </w:p>
    <w:p w14:paraId="40B73D24" w14:textId="77777777" w:rsidR="005074B5" w:rsidRPr="005074B5" w:rsidRDefault="005074B5" w:rsidP="0097548D">
      <w:pPr>
        <w:widowControl/>
        <w:numPr>
          <w:ilvl w:val="1"/>
          <w:numId w:val="1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u w:val="single"/>
        </w:rPr>
        <w:t>Section 270</w:t>
      </w:r>
      <w:r w:rsidRPr="005074B5">
        <w:rPr>
          <w:rFonts w:eastAsia="Calibri" w:cs="Times New Roman"/>
          <w:i/>
          <w:iCs/>
          <w:szCs w:val="24"/>
        </w:rPr>
        <w:t xml:space="preserve"> clearly states the following: “The Town of Essex reserves the right to require the project developer to increase the level of engineering inspection based upon the complexity of construction and/or degree of compliance by the project Contractor with the Town specifications.  </w:t>
      </w:r>
      <w:proofErr w:type="gramStart"/>
      <w:r w:rsidRPr="005074B5">
        <w:rPr>
          <w:rFonts w:eastAsia="Calibri" w:cs="Times New Roman"/>
          <w:i/>
          <w:iCs/>
          <w:szCs w:val="24"/>
        </w:rPr>
        <w:t>In the event that</w:t>
      </w:r>
      <w:proofErr w:type="gramEnd"/>
      <w:r w:rsidRPr="005074B5">
        <w:rPr>
          <w:rFonts w:eastAsia="Calibri" w:cs="Times New Roman"/>
          <w:i/>
          <w:iCs/>
          <w:szCs w:val="24"/>
        </w:rPr>
        <w:t xml:space="preserve"> the Project Developer fails to provide the added level of construction inspection services, the Town of Essex shall notify the developer in writing of failure to comply with approved plans and/or the Public Works Specifications.  If inadequate action is taken to correct the issues within 3 calendar days the Town of Essex shall retain the services of a third-party consultant to perform the construction inspection, and the cost of those services shall be borne by the Project Developer.”</w:t>
      </w:r>
    </w:p>
    <w:p w14:paraId="50B15C27" w14:textId="77777777" w:rsidR="005074B5" w:rsidRPr="005074B5" w:rsidRDefault="005074B5" w:rsidP="0097548D">
      <w:pPr>
        <w:widowControl/>
        <w:numPr>
          <w:ilvl w:val="1"/>
          <w:numId w:val="1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u w:val="single"/>
        </w:rPr>
        <w:t>Section 380</w:t>
      </w:r>
      <w:r w:rsidRPr="005074B5">
        <w:rPr>
          <w:rFonts w:eastAsia="Calibri" w:cs="Times New Roman"/>
          <w:i/>
          <w:iCs/>
          <w:szCs w:val="24"/>
        </w:rPr>
        <w:t xml:space="preserve"> clearly states the following: “The Contractor shall carry out all corrective measures issued by the Project Engineer and/or the Town Engineer.  If the Contractor fails to respond to any request for corrective action, the Town of Essex will issue a Stop Work Order as specified under section §10.20.111 of the Town of Essex Storm Water Ordinance.  The Town will provide the </w:t>
      </w:r>
      <w:proofErr w:type="gramStart"/>
      <w:r w:rsidRPr="005074B5">
        <w:rPr>
          <w:rFonts w:eastAsia="Calibri" w:cs="Times New Roman"/>
          <w:i/>
          <w:iCs/>
          <w:szCs w:val="24"/>
        </w:rPr>
        <w:t>Contractor</w:t>
      </w:r>
      <w:proofErr w:type="gramEnd"/>
      <w:r w:rsidRPr="005074B5">
        <w:rPr>
          <w:rFonts w:eastAsia="Calibri" w:cs="Times New Roman"/>
          <w:i/>
          <w:iCs/>
          <w:szCs w:val="24"/>
        </w:rPr>
        <w:t xml:space="preserve"> the opportunity to take all corrective actions to bring the site into compliance.  The Town of Essex can collect fines from any person or Contractor that is in violation of the Town’s Storm Water Ordinance. Section §10.20.112 Violation and Penalty, of the ordinance states: Any person violating any of the provisions of this Ordinance or a permit issued hereunder shall be subject to a civil penalty of Five Hundred Dollars ($500.00) for each violation of this Civil Ordinance.”</w:t>
      </w:r>
    </w:p>
    <w:p w14:paraId="3F292859" w14:textId="77777777" w:rsidR="005074B5" w:rsidRPr="005074B5" w:rsidRDefault="005074B5" w:rsidP="0097548D">
      <w:pPr>
        <w:widowControl/>
        <w:numPr>
          <w:ilvl w:val="0"/>
          <w:numId w:val="1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narrative states that the wetlands were delineated in 2020. The Vermont Wetland Rules (VWR) were updated in 2023, and the proposed development should be evaluated under the 2023 VWR as changes were made to the classification of Class II wetlands. The applicant’s engineer shall verify the wetland delineations are accurate with the State and provide confirmation from a representative of the Vermont Agency of Natural Resources. </w:t>
      </w:r>
    </w:p>
    <w:p w14:paraId="552F104B" w14:textId="32BAFE90" w:rsidR="00541315" w:rsidRPr="00C127E7" w:rsidRDefault="005074B5" w:rsidP="00C127E7">
      <w:pPr>
        <w:widowControl/>
        <w:numPr>
          <w:ilvl w:val="0"/>
          <w:numId w:val="1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All stormwater infrastructure will remain private. It is recommended that an inspection and maintenance plan be provided for the homeowner’s association in the legal documents.</w:t>
      </w:r>
    </w:p>
    <w:p w14:paraId="3FECB541" w14:textId="77777777" w:rsidR="005074B5" w:rsidRPr="005074B5" w:rsidRDefault="005074B5" w:rsidP="005074B5">
      <w:pPr>
        <w:widowControl/>
        <w:autoSpaceDE/>
        <w:autoSpaceDN/>
        <w:adjustRightInd/>
        <w:spacing w:after="160" w:line="259" w:lineRule="auto"/>
        <w:jc w:val="both"/>
        <w:rPr>
          <w:rFonts w:eastAsia="Calibri" w:cs="Times New Roman"/>
          <w:b/>
          <w:bCs/>
          <w:i/>
          <w:iCs/>
          <w:kern w:val="2"/>
          <w:sz w:val="28"/>
          <w:szCs w:val="28"/>
          <w:u w:val="single"/>
          <w14:ligatures w14:val="standardContextual"/>
        </w:rPr>
      </w:pPr>
      <w:r w:rsidRPr="005074B5">
        <w:rPr>
          <w:rFonts w:eastAsia="Calibri" w:cs="Times New Roman"/>
          <w:b/>
          <w:bCs/>
          <w:i/>
          <w:iCs/>
          <w:kern w:val="2"/>
          <w:sz w:val="28"/>
          <w:szCs w:val="28"/>
          <w:u w:val="single"/>
          <w14:ligatures w14:val="standardContextual"/>
        </w:rPr>
        <w:lastRenderedPageBreak/>
        <w:t xml:space="preserve">Plan Sheet Comments: </w:t>
      </w:r>
    </w:p>
    <w:p w14:paraId="76F245F1" w14:textId="77777777" w:rsidR="005074B5" w:rsidRPr="005074B5" w:rsidRDefault="005074B5" w:rsidP="0097548D">
      <w:pPr>
        <w:widowControl/>
        <w:numPr>
          <w:ilvl w:val="0"/>
          <w:numId w:val="19"/>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Use standard alignment stationing practices.  The designer proposes three private driveways alignments, all using the same alignment stationing.  This comment has been included in every review from this Department and has not been corrected.  If all the alignments use the same stationing, referencing specific locations using the station and offset is impossible.</w:t>
      </w:r>
    </w:p>
    <w:p w14:paraId="7DF6772D" w14:textId="77777777" w:rsid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47722BC1" w14:textId="349973A6"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Site Plan ‘A’ (Sheet 4)</w:t>
      </w:r>
    </w:p>
    <w:p w14:paraId="0205790A"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A full street cross section will be required from Sta 10±25 to the end of the Town ROW and the Town may require the construction of a hammer head turnaround. Alternatively, a Boundary Line Adjustment could be completed to adjust the Town’s ROW to where the proposed private drive starts at Sta 10±25.</w:t>
      </w:r>
    </w:p>
    <w:p w14:paraId="270113A8"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 xml:space="preserve">The applicant should address future winter maintenance at this location. The applicant’s engineer should provide a means to turn around and/or provide a proper snow storage area for this area. </w:t>
      </w:r>
    </w:p>
    <w:p w14:paraId="6F5BCF26"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 xml:space="preserve">A leader for the storm outfall near Sta. 12+00 should be added and include a reference to the Storm Outfall detail. </w:t>
      </w:r>
    </w:p>
    <w:p w14:paraId="3026E1B6"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A leader should be added to identify the 20-ft wide water easement to the Town.</w:t>
      </w:r>
    </w:p>
    <w:p w14:paraId="5EADD52A"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 xml:space="preserve">The gravity sewer line between Lots 1 and 3 includes two cleanouts.  A detail </w:t>
      </w:r>
      <w:proofErr w:type="gramStart"/>
      <w:r w:rsidRPr="005074B5">
        <w:rPr>
          <w:rFonts w:eastAsia="Calibri" w:cs="Times New Roman"/>
          <w:i/>
          <w:iCs/>
          <w:szCs w:val="24"/>
        </w:rPr>
        <w:t>for</w:t>
      </w:r>
      <w:proofErr w:type="gramEnd"/>
      <w:r w:rsidRPr="005074B5">
        <w:rPr>
          <w:rFonts w:eastAsia="Calibri" w:cs="Times New Roman"/>
          <w:i/>
          <w:iCs/>
          <w:szCs w:val="24"/>
        </w:rPr>
        <w:t xml:space="preserve"> the cleanouts should be included in the plan set.  See detail 300.07 (A-28) in the Town of Essex Standard Specifications for Construction. </w:t>
      </w:r>
    </w:p>
    <w:p w14:paraId="4DD78220"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Driveway culverts should be included for Lots 1 and 2.</w:t>
      </w:r>
    </w:p>
    <w:p w14:paraId="5FA7E59B"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The water service for Lot 3 crosses under the driveway of Lot 2. It is recommended that Lot 3 has an easement for access and future maintenance of the water service.</w:t>
      </w:r>
    </w:p>
    <w:p w14:paraId="47205F4C"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 xml:space="preserve">The sewer service for Lot 3 ties directly into the proposed private pump station. Public Works recommends installing a manhole where the clean out is shown between Lots 2 and 3 and tying the sewer services for Lots 2 and 3 into that manhole instead. </w:t>
      </w:r>
    </w:p>
    <w:p w14:paraId="3FF4C758"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There is a “W” next to the driveway to Lot 1, and this should be deleted from the plans.</w:t>
      </w:r>
    </w:p>
    <w:p w14:paraId="2C90418D"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SMH #1 (at Sta 10+38.43) shows a 2” SDR 26 in, 8” SDR 35 out, and 4” SDR 35 in. The 4” SDR 35 is not shown on the plans and should be included with final review.</w:t>
      </w:r>
    </w:p>
    <w:p w14:paraId="352F9C1C"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 xml:space="preserve">The foundation </w:t>
      </w:r>
      <w:proofErr w:type="gramStart"/>
      <w:r w:rsidRPr="005074B5">
        <w:rPr>
          <w:rFonts w:eastAsia="Calibri" w:cs="Times New Roman"/>
          <w:i/>
          <w:iCs/>
          <w:szCs w:val="24"/>
        </w:rPr>
        <w:t>drain</w:t>
      </w:r>
      <w:proofErr w:type="gramEnd"/>
      <w:r w:rsidRPr="005074B5">
        <w:rPr>
          <w:rFonts w:eastAsia="Calibri" w:cs="Times New Roman"/>
          <w:i/>
          <w:iCs/>
          <w:szCs w:val="24"/>
        </w:rPr>
        <w:t xml:space="preserve"> for Lot 2 ties into the foundation drain for Lot 1. It is recommended that a shared maintenance agreement is established for Lots 1 and 2.</w:t>
      </w:r>
    </w:p>
    <w:p w14:paraId="7E84A87F" w14:textId="77777777" w:rsidR="005074B5" w:rsidRPr="005074B5" w:rsidRDefault="005074B5" w:rsidP="0097548D">
      <w:pPr>
        <w:widowControl/>
        <w:numPr>
          <w:ilvl w:val="0"/>
          <w:numId w:val="13"/>
        </w:numPr>
        <w:autoSpaceDE/>
        <w:autoSpaceDN/>
        <w:adjustRightInd/>
        <w:spacing w:after="200" w:line="259" w:lineRule="auto"/>
        <w:ind w:left="720"/>
        <w:contextualSpacing/>
        <w:jc w:val="both"/>
        <w:rPr>
          <w:rFonts w:eastAsia="Calibri" w:cs="Times New Roman"/>
          <w:i/>
          <w:iCs/>
          <w:szCs w:val="24"/>
        </w:rPr>
      </w:pPr>
      <w:r w:rsidRPr="005074B5">
        <w:rPr>
          <w:rFonts w:eastAsia="Calibri" w:cs="Times New Roman"/>
          <w:i/>
          <w:iCs/>
          <w:szCs w:val="24"/>
        </w:rPr>
        <w:t xml:space="preserve">The size and material for the water services for Lots 1-4 are not indicated </w:t>
      </w:r>
      <w:proofErr w:type="gramStart"/>
      <w:r w:rsidRPr="005074B5">
        <w:rPr>
          <w:rFonts w:eastAsia="Calibri" w:cs="Times New Roman"/>
          <w:i/>
          <w:iCs/>
          <w:szCs w:val="24"/>
        </w:rPr>
        <w:t>on</w:t>
      </w:r>
      <w:proofErr w:type="gramEnd"/>
      <w:r w:rsidRPr="005074B5">
        <w:rPr>
          <w:rFonts w:eastAsia="Calibri" w:cs="Times New Roman"/>
          <w:i/>
          <w:iCs/>
          <w:szCs w:val="24"/>
        </w:rPr>
        <w:t xml:space="preserve"> the plans.</w:t>
      </w:r>
    </w:p>
    <w:p w14:paraId="57390400" w14:textId="77777777" w:rsid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42411788" w14:textId="1C4326ED"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Site Plan ‘B’ (Sheet 5)</w:t>
      </w:r>
    </w:p>
    <w:p w14:paraId="56309EF0"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 full street cross section will be required from Sta 10±00 to the end of the Town ROW and the Town may require the construction of a hammer head turnaround as well. Alternatively, </w:t>
      </w:r>
      <w:r w:rsidRPr="005074B5">
        <w:rPr>
          <w:rFonts w:eastAsia="Calibri" w:cs="Times New Roman"/>
          <w:i/>
          <w:iCs/>
          <w:szCs w:val="24"/>
        </w:rPr>
        <w:lastRenderedPageBreak/>
        <w:t>a Boundary Line Adjustment could be completed to adjust the Town’s ROW to where the proposed private drive starts at Sta 10±00.</w:t>
      </w:r>
    </w:p>
    <w:p w14:paraId="224E318F"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applicant should address future winter maintenance at this location.  The applicant’s engineer should provide a means to turn around and/or provide a proper snow storage area for this area. </w:t>
      </w:r>
    </w:p>
    <w:p w14:paraId="2CD002A8"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construction entrance at Sta. 10+00 is accidentally shown on this plan.  </w:t>
      </w:r>
    </w:p>
    <w:p w14:paraId="4302BA5A"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plan does not include a water service and valve to Lot 6. </w:t>
      </w:r>
    </w:p>
    <w:p w14:paraId="5AB3E7EF"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The water service for Lot 5 is shown as connecting to the property line and not to the proposed waterline.</w:t>
      </w:r>
    </w:p>
    <w:p w14:paraId="42D5A27A"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water service for Lot 8 crosses Lot 7 where it ties into the water line.  It is recommended that Lot 8 has an easement for access and future maintenance of the water service. </w:t>
      </w:r>
    </w:p>
    <w:p w14:paraId="18C6F651"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foundation </w:t>
      </w:r>
      <w:proofErr w:type="gramStart"/>
      <w:r w:rsidRPr="005074B5">
        <w:rPr>
          <w:rFonts w:eastAsia="Calibri" w:cs="Times New Roman"/>
          <w:i/>
          <w:iCs/>
          <w:szCs w:val="24"/>
        </w:rPr>
        <w:t>drain</w:t>
      </w:r>
      <w:proofErr w:type="gramEnd"/>
      <w:r w:rsidRPr="005074B5">
        <w:rPr>
          <w:rFonts w:eastAsia="Calibri" w:cs="Times New Roman"/>
          <w:i/>
          <w:iCs/>
          <w:szCs w:val="24"/>
        </w:rPr>
        <w:t xml:space="preserve"> for Lot 7 ties into the foundation drain for Lot 8. It is recommended that a shared maintenance agreement is established for Lots 7 and 8.</w:t>
      </w:r>
    </w:p>
    <w:p w14:paraId="23E44CA8"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plan calls out an area to “extend Town ROW for possible future Town road to the east” near Sta 11+00. The Town does not want the Town ROW extended. Revise plans as necessary. </w:t>
      </w:r>
    </w:p>
    <w:p w14:paraId="085D8A99"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 leader for the storm outfall should be added and include a reference to the Storm Outfall detail. </w:t>
      </w:r>
    </w:p>
    <w:p w14:paraId="079AC097"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Add elevation labels at the top and bottom of Gravel Wetland #2. </w:t>
      </w:r>
    </w:p>
    <w:p w14:paraId="56DB0C63"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 detail for the proposed 6-ft wide gravel access to outlet structure should be included in the plan set. </w:t>
      </w:r>
    </w:p>
    <w:p w14:paraId="2C772043"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Stone hatching should be shown on the site plan where the swale has a slope greater than 5%.  </w:t>
      </w:r>
    </w:p>
    <w:p w14:paraId="711D6C33"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proposed 8-inch watermain designed to provide water to Lots 5 to 7, is almost entirely located under a stone lined swale and slope between Sta. 11+00 to Sta. 16+25.  The disturbance and costs associated with any type of future repairs or maintenance on this section of the water line is unacceptable.  There is sufficient room to install this watermain under the paved private drive to accommodate future repair or maintenance. </w:t>
      </w:r>
    </w:p>
    <w:p w14:paraId="10CCD3C5"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The size and material for the water services for Lots 5-8 are not indicated on the plans.</w:t>
      </w:r>
    </w:p>
    <w:p w14:paraId="1CE4EE22" w14:textId="77777777" w:rsidR="005074B5" w:rsidRPr="005074B5" w:rsidRDefault="005074B5" w:rsidP="0097548D">
      <w:pPr>
        <w:widowControl/>
        <w:numPr>
          <w:ilvl w:val="0"/>
          <w:numId w:val="1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Provide invert elevations for the 18” HDPE culvert crossing under the road from the forebay to the sediment forebay.</w:t>
      </w:r>
    </w:p>
    <w:p w14:paraId="670B543A" w14:textId="77777777" w:rsid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15903F5C" w14:textId="58FFC3E7"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Site Plan ‘C’ (Sheet 6)</w:t>
      </w:r>
    </w:p>
    <w:p w14:paraId="59DB57F4" w14:textId="77777777" w:rsidR="005074B5" w:rsidRPr="005074B5" w:rsidRDefault="005074B5" w:rsidP="0097548D">
      <w:pPr>
        <w:widowControl/>
        <w:numPr>
          <w:ilvl w:val="0"/>
          <w:numId w:val="1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 detail for the proposed deep sump </w:t>
      </w:r>
      <w:proofErr w:type="gramStart"/>
      <w:r w:rsidRPr="005074B5">
        <w:rPr>
          <w:rFonts w:eastAsia="Calibri" w:cs="Times New Roman"/>
          <w:i/>
          <w:iCs/>
          <w:szCs w:val="24"/>
        </w:rPr>
        <w:t>catch</w:t>
      </w:r>
      <w:proofErr w:type="gramEnd"/>
      <w:r w:rsidRPr="005074B5">
        <w:rPr>
          <w:rFonts w:eastAsia="Calibri" w:cs="Times New Roman"/>
          <w:i/>
          <w:iCs/>
          <w:szCs w:val="24"/>
        </w:rPr>
        <w:t xml:space="preserve"> basins and infiltration trench should be included in the plan set. </w:t>
      </w:r>
    </w:p>
    <w:p w14:paraId="4ECA19EF" w14:textId="77777777" w:rsidR="005074B5" w:rsidRPr="005074B5" w:rsidRDefault="005074B5" w:rsidP="0097548D">
      <w:pPr>
        <w:widowControl/>
        <w:numPr>
          <w:ilvl w:val="0"/>
          <w:numId w:val="1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According to Section 10.12.140 of the Town’s Water Ordinance, a separate and independent corporation </w:t>
      </w:r>
      <w:proofErr w:type="gramStart"/>
      <w:r w:rsidRPr="005074B5">
        <w:rPr>
          <w:rFonts w:eastAsia="Calibri" w:cs="Times New Roman"/>
          <w:i/>
          <w:iCs/>
          <w:szCs w:val="24"/>
        </w:rPr>
        <w:t>stop</w:t>
      </w:r>
      <w:proofErr w:type="gramEnd"/>
      <w:r w:rsidRPr="005074B5">
        <w:rPr>
          <w:rFonts w:eastAsia="Calibri" w:cs="Times New Roman"/>
          <w:i/>
          <w:iCs/>
          <w:szCs w:val="24"/>
        </w:rPr>
        <w:t xml:space="preserve"> and curb stop with valve </w:t>
      </w:r>
      <w:proofErr w:type="gramStart"/>
      <w:r w:rsidRPr="005074B5">
        <w:rPr>
          <w:rFonts w:eastAsia="Calibri" w:cs="Times New Roman"/>
          <w:i/>
          <w:iCs/>
          <w:szCs w:val="24"/>
        </w:rPr>
        <w:t>box</w:t>
      </w:r>
      <w:proofErr w:type="gramEnd"/>
      <w:r w:rsidRPr="005074B5">
        <w:rPr>
          <w:rFonts w:eastAsia="Calibri" w:cs="Times New Roman"/>
          <w:i/>
          <w:iCs/>
          <w:szCs w:val="24"/>
        </w:rPr>
        <w:t xml:space="preserve"> shall be provided for every </w:t>
      </w:r>
      <w:r w:rsidRPr="005074B5">
        <w:rPr>
          <w:rFonts w:eastAsia="Calibri" w:cs="Times New Roman"/>
          <w:i/>
          <w:iCs/>
          <w:szCs w:val="24"/>
        </w:rPr>
        <w:lastRenderedPageBreak/>
        <w:t xml:space="preserve">building with a non-shared building entrance and single vertical living units. Lots 9 and 10 shall have two separate and independent corporation stops and curb stops with valve boxes. A single water service is not acceptable. </w:t>
      </w:r>
    </w:p>
    <w:p w14:paraId="3A51CE0D" w14:textId="77777777" w:rsidR="005074B5" w:rsidRPr="005074B5" w:rsidRDefault="005074B5" w:rsidP="0097548D">
      <w:pPr>
        <w:widowControl/>
        <w:numPr>
          <w:ilvl w:val="0"/>
          <w:numId w:val="1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The water service for Lot 10 will cross Lot 9. It is recommended that an easement is provided to Lot 10 for access and future maintenance of the water service.</w:t>
      </w:r>
    </w:p>
    <w:p w14:paraId="6F5A9599" w14:textId="77777777" w:rsidR="005074B5" w:rsidRPr="005074B5" w:rsidRDefault="005074B5" w:rsidP="0097548D">
      <w:pPr>
        <w:widowControl/>
        <w:numPr>
          <w:ilvl w:val="0"/>
          <w:numId w:val="1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At the Windridge Road and Timberlane Drive intersection, the applicant’s engineer is to include new curbing to encompass the proposed curb cut for the shared drive. </w:t>
      </w:r>
    </w:p>
    <w:p w14:paraId="0129F65D" w14:textId="77777777" w:rsidR="005074B5" w:rsidRPr="005074B5" w:rsidRDefault="005074B5" w:rsidP="0097548D">
      <w:pPr>
        <w:widowControl/>
        <w:numPr>
          <w:ilvl w:val="0"/>
          <w:numId w:val="1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Label the sewer clean </w:t>
      </w:r>
      <w:proofErr w:type="gramStart"/>
      <w:r w:rsidRPr="005074B5">
        <w:rPr>
          <w:rFonts w:eastAsia="Calibri" w:cs="Times New Roman"/>
          <w:i/>
          <w:iCs/>
          <w:szCs w:val="24"/>
        </w:rPr>
        <w:t>outs</w:t>
      </w:r>
      <w:proofErr w:type="gramEnd"/>
      <w:r w:rsidRPr="005074B5">
        <w:rPr>
          <w:rFonts w:eastAsia="Calibri" w:cs="Times New Roman"/>
          <w:i/>
          <w:iCs/>
          <w:szCs w:val="24"/>
        </w:rPr>
        <w:t>.</w:t>
      </w:r>
    </w:p>
    <w:p w14:paraId="41DCF0ED" w14:textId="77777777" w:rsidR="005074B5" w:rsidRPr="005074B5" w:rsidRDefault="005074B5" w:rsidP="0097548D">
      <w:pPr>
        <w:widowControl/>
        <w:numPr>
          <w:ilvl w:val="0"/>
          <w:numId w:val="1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Label the septic tank and pump station.</w:t>
      </w:r>
    </w:p>
    <w:p w14:paraId="0451C1DC" w14:textId="77777777" w:rsidR="005074B5" w:rsidRDefault="005074B5" w:rsidP="005074B5">
      <w:pPr>
        <w:widowControl/>
        <w:autoSpaceDE/>
        <w:autoSpaceDN/>
        <w:adjustRightInd/>
        <w:spacing w:after="160" w:line="259" w:lineRule="auto"/>
        <w:rPr>
          <w:rFonts w:eastAsia="Calibri" w:cs="Times New Roman"/>
          <w:b/>
          <w:bCs/>
          <w:i/>
          <w:iCs/>
          <w:kern w:val="2"/>
          <w:szCs w:val="24"/>
          <w14:ligatures w14:val="standardContextual"/>
        </w:rPr>
      </w:pPr>
    </w:p>
    <w:p w14:paraId="54139534" w14:textId="306741BD" w:rsidR="005074B5" w:rsidRPr="005074B5" w:rsidRDefault="005074B5" w:rsidP="005074B5">
      <w:pPr>
        <w:widowControl/>
        <w:autoSpaceDE/>
        <w:autoSpaceDN/>
        <w:adjustRightInd/>
        <w:spacing w:after="160" w:line="259" w:lineRule="auto"/>
        <w:rPr>
          <w:rFonts w:eastAsia="Calibri" w:cs="Times New Roman"/>
          <w:i/>
          <w:iCs/>
          <w:kern w:val="2"/>
          <w:szCs w:val="24"/>
          <w14:ligatures w14:val="standardContextual"/>
        </w:rPr>
      </w:pPr>
      <w:r w:rsidRPr="005074B5">
        <w:rPr>
          <w:rFonts w:eastAsia="Calibri" w:cs="Times New Roman"/>
          <w:b/>
          <w:bCs/>
          <w:i/>
          <w:iCs/>
          <w:kern w:val="2"/>
          <w:szCs w:val="24"/>
          <w14:ligatures w14:val="standardContextual"/>
        </w:rPr>
        <w:t>Roadway Details (Sheet 7)</w:t>
      </w:r>
    </w:p>
    <w:p w14:paraId="0E4FE0C8" w14:textId="77777777" w:rsidR="005074B5" w:rsidRPr="005074B5" w:rsidRDefault="005074B5" w:rsidP="0097548D">
      <w:pPr>
        <w:widowControl/>
        <w:numPr>
          <w:ilvl w:val="0"/>
          <w:numId w:val="16"/>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Note 1 of the General Construction Specifications should specify the Town of Essex Standard Specifications for Construction.</w:t>
      </w:r>
    </w:p>
    <w:p w14:paraId="296F19EC" w14:textId="77777777" w:rsidR="005074B5" w:rsidRPr="005074B5" w:rsidRDefault="005074B5" w:rsidP="0097548D">
      <w:pPr>
        <w:widowControl/>
        <w:numPr>
          <w:ilvl w:val="0"/>
          <w:numId w:val="16"/>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Note 20 of the General Construction Specifications referenced “Williston Public Works Standard Specifications”.  This should be revised to “Town of Essex Standard Specifications for Construction”. </w:t>
      </w:r>
    </w:p>
    <w:p w14:paraId="26422E3B" w14:textId="77777777" w:rsidR="005074B5" w:rsidRPr="005074B5" w:rsidRDefault="005074B5" w:rsidP="0097548D">
      <w:pPr>
        <w:widowControl/>
        <w:numPr>
          <w:ilvl w:val="0"/>
          <w:numId w:val="16"/>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Note 2 for the Super Elevated Type B Private Driveway should clarify </w:t>
      </w:r>
      <w:proofErr w:type="gramStart"/>
      <w:r w:rsidRPr="005074B5">
        <w:rPr>
          <w:rFonts w:eastAsia="Calibri" w:cs="Times New Roman"/>
          <w:i/>
          <w:iCs/>
          <w:szCs w:val="24"/>
        </w:rPr>
        <w:t>that detail</w:t>
      </w:r>
      <w:proofErr w:type="gramEnd"/>
      <w:r w:rsidRPr="005074B5">
        <w:rPr>
          <w:rFonts w:eastAsia="Calibri" w:cs="Times New Roman"/>
          <w:i/>
          <w:iCs/>
          <w:szCs w:val="24"/>
        </w:rPr>
        <w:t xml:space="preserve"> 200.06 is included in the Town of Essex Standard Specifications for Construction.  Detail 200.06 (Drainage Swales) could also be included on this </w:t>
      </w:r>
      <w:proofErr w:type="gramStart"/>
      <w:r w:rsidRPr="005074B5">
        <w:rPr>
          <w:rFonts w:eastAsia="Calibri" w:cs="Times New Roman"/>
          <w:i/>
          <w:iCs/>
          <w:szCs w:val="24"/>
        </w:rPr>
        <w:t>detail</w:t>
      </w:r>
      <w:proofErr w:type="gramEnd"/>
      <w:r w:rsidRPr="005074B5">
        <w:rPr>
          <w:rFonts w:eastAsia="Calibri" w:cs="Times New Roman"/>
          <w:i/>
          <w:iCs/>
          <w:szCs w:val="24"/>
        </w:rPr>
        <w:t xml:space="preserve"> sheet. </w:t>
      </w:r>
    </w:p>
    <w:p w14:paraId="53F44973" w14:textId="77777777" w:rsidR="005074B5" w:rsidRPr="005074B5" w:rsidRDefault="005074B5" w:rsidP="0097548D">
      <w:pPr>
        <w:widowControl/>
        <w:numPr>
          <w:ilvl w:val="0"/>
          <w:numId w:val="16"/>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Note 3 for the Super Elevated Type </w:t>
      </w:r>
      <w:proofErr w:type="gramStart"/>
      <w:r w:rsidRPr="005074B5">
        <w:rPr>
          <w:rFonts w:eastAsia="Calibri" w:cs="Times New Roman"/>
          <w:i/>
          <w:iCs/>
          <w:szCs w:val="24"/>
        </w:rPr>
        <w:t>A</w:t>
      </w:r>
      <w:proofErr w:type="gramEnd"/>
      <w:r w:rsidRPr="005074B5">
        <w:rPr>
          <w:rFonts w:eastAsia="Calibri" w:cs="Times New Roman"/>
          <w:i/>
          <w:iCs/>
          <w:szCs w:val="24"/>
        </w:rPr>
        <w:t xml:space="preserve"> Private Driveway should clarify that detail 200.06 is included in the Town of Essex Standard Specifications for Construction.  Detail 200.06 (Drainage Swales) could also be included on this </w:t>
      </w:r>
      <w:proofErr w:type="gramStart"/>
      <w:r w:rsidRPr="005074B5">
        <w:rPr>
          <w:rFonts w:eastAsia="Calibri" w:cs="Times New Roman"/>
          <w:i/>
          <w:iCs/>
          <w:szCs w:val="24"/>
        </w:rPr>
        <w:t>detail</w:t>
      </w:r>
      <w:proofErr w:type="gramEnd"/>
      <w:r w:rsidRPr="005074B5">
        <w:rPr>
          <w:rFonts w:eastAsia="Calibri" w:cs="Times New Roman"/>
          <w:i/>
          <w:iCs/>
          <w:szCs w:val="24"/>
        </w:rPr>
        <w:t xml:space="preserve"> sheet.  Additionally, a leader calling out the “2.0” Thick Type III Bituminous Concrete Pavement” should be added to the Super Elevated Type </w:t>
      </w:r>
      <w:proofErr w:type="gramStart"/>
      <w:r w:rsidRPr="005074B5">
        <w:rPr>
          <w:rFonts w:eastAsia="Calibri" w:cs="Times New Roman"/>
          <w:i/>
          <w:iCs/>
          <w:szCs w:val="24"/>
        </w:rPr>
        <w:t>A</w:t>
      </w:r>
      <w:proofErr w:type="gramEnd"/>
      <w:r w:rsidRPr="005074B5">
        <w:rPr>
          <w:rFonts w:eastAsia="Calibri" w:cs="Times New Roman"/>
          <w:i/>
          <w:iCs/>
          <w:szCs w:val="24"/>
        </w:rPr>
        <w:t xml:space="preserve"> Private Driveway detail.  </w:t>
      </w:r>
    </w:p>
    <w:p w14:paraId="72C7093D" w14:textId="77777777" w:rsidR="00F0193C" w:rsidRDefault="00F0193C" w:rsidP="005074B5">
      <w:pPr>
        <w:widowControl/>
        <w:autoSpaceDE/>
        <w:autoSpaceDN/>
        <w:adjustRightInd/>
        <w:spacing w:after="160" w:line="259" w:lineRule="auto"/>
        <w:rPr>
          <w:rFonts w:eastAsia="Calibri" w:cs="Times New Roman"/>
          <w:b/>
          <w:bCs/>
          <w:i/>
          <w:iCs/>
          <w:kern w:val="2"/>
          <w:szCs w:val="24"/>
          <w14:ligatures w14:val="standardContextual"/>
        </w:rPr>
      </w:pPr>
    </w:p>
    <w:p w14:paraId="5DB2AD92" w14:textId="76C4B0FE" w:rsidR="005074B5" w:rsidRPr="005074B5" w:rsidRDefault="005074B5" w:rsidP="005074B5">
      <w:pPr>
        <w:widowControl/>
        <w:autoSpaceDE/>
        <w:autoSpaceDN/>
        <w:adjustRightInd/>
        <w:spacing w:after="160" w:line="259" w:lineRule="auto"/>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Water Details (Sheet 8)</w:t>
      </w:r>
    </w:p>
    <w:p w14:paraId="2AB9B05A" w14:textId="77777777" w:rsidR="005074B5" w:rsidRPr="005074B5" w:rsidRDefault="005074B5" w:rsidP="0097548D">
      <w:pPr>
        <w:widowControl/>
        <w:numPr>
          <w:ilvl w:val="0"/>
          <w:numId w:val="21"/>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Note 1.2, Water Pipe Materials, of the General Water Specifications references the incorrect AWWA standard.  See section 514.2.1 of the Town of Essex Standard Specifications for Construction for the correct AWWA standard for PVC pipes.  Additionally, the Fittings notes should be renumbered from 1.2 to 1.3 and reviewed to ensure the correct standards are specified.  Similarly, the standards specified for note 1.4, Gate Valve Resilient Seat, should be reviewed to ensure the correct standards are specified. </w:t>
      </w:r>
    </w:p>
    <w:p w14:paraId="30AF3F44" w14:textId="77777777" w:rsidR="005074B5" w:rsidRPr="005074B5" w:rsidRDefault="005074B5" w:rsidP="0097548D">
      <w:pPr>
        <w:widowControl/>
        <w:numPr>
          <w:ilvl w:val="0"/>
          <w:numId w:val="21"/>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Note 1.6, Fire Hydrants, of the General Water Specifications references “Kennedy Guardian K-81A”, whereas the hydrant detail references “Kennedy Guardian K-81D”.  The Town requires the use of Kennedy Guardian K-81D.  Note 1.6 shall be updated, see Section 514.2.4 of the Town of Essex Standard Specifications for Construction regarding specifications for this hydrant. </w:t>
      </w:r>
    </w:p>
    <w:p w14:paraId="4E1AF3FC" w14:textId="77777777" w:rsidR="005074B5" w:rsidRPr="005074B5" w:rsidRDefault="005074B5" w:rsidP="0097548D">
      <w:pPr>
        <w:widowControl/>
        <w:numPr>
          <w:ilvl w:val="0"/>
          <w:numId w:val="21"/>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lastRenderedPageBreak/>
        <w:t xml:space="preserve">Revise note 1.8.A, the water service connections are not 6”. </w:t>
      </w:r>
    </w:p>
    <w:p w14:paraId="5CF612B4" w14:textId="77777777" w:rsidR="00F0193C" w:rsidRDefault="00F0193C"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7B0EF40B" w14:textId="67FFD75E"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Sewer Details (1 of 2) (Sheet 9)</w:t>
      </w:r>
    </w:p>
    <w:p w14:paraId="07B5409D" w14:textId="77777777" w:rsidR="005074B5" w:rsidRPr="005074B5" w:rsidRDefault="005074B5" w:rsidP="0097548D">
      <w:pPr>
        <w:widowControl/>
        <w:numPr>
          <w:ilvl w:val="0"/>
          <w:numId w:val="22"/>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leader in the Sewer/Forcemain Trench detail calls out 8” SDR35 </w:t>
      </w:r>
      <w:proofErr w:type="spellStart"/>
      <w:r w:rsidRPr="005074B5">
        <w:rPr>
          <w:rFonts w:eastAsia="Calibri" w:cs="Times New Roman"/>
          <w:i/>
          <w:iCs/>
          <w:szCs w:val="24"/>
        </w:rPr>
        <w:t>Sewermain</w:t>
      </w:r>
      <w:proofErr w:type="spellEnd"/>
      <w:r w:rsidRPr="005074B5">
        <w:rPr>
          <w:rFonts w:eastAsia="Calibri" w:cs="Times New Roman"/>
          <w:i/>
          <w:iCs/>
          <w:szCs w:val="24"/>
        </w:rPr>
        <w:t xml:space="preserve"> 2.5” and 2” SDR26 Forcemain, these pipe sizes are not accurate based on the site plans.  The </w:t>
      </w:r>
      <w:proofErr w:type="gramStart"/>
      <w:r w:rsidRPr="005074B5">
        <w:rPr>
          <w:rFonts w:eastAsia="Calibri" w:cs="Times New Roman"/>
          <w:i/>
          <w:iCs/>
          <w:szCs w:val="24"/>
        </w:rPr>
        <w:t>detail</w:t>
      </w:r>
      <w:proofErr w:type="gramEnd"/>
      <w:r w:rsidRPr="005074B5">
        <w:rPr>
          <w:rFonts w:eastAsia="Calibri" w:cs="Times New Roman"/>
          <w:i/>
          <w:iCs/>
          <w:szCs w:val="24"/>
        </w:rPr>
        <w:t xml:space="preserve"> should be revised.  Additionally, a note should be added to this detail stating that the Town of Essex Standard Specifications for Construction require a minimum of 5’ cover for gravity sewer lines and a minimum of 5’-5” cover for forcemain lines.</w:t>
      </w:r>
    </w:p>
    <w:p w14:paraId="4F7C68D4" w14:textId="77777777" w:rsidR="005074B5" w:rsidRPr="005074B5" w:rsidRDefault="005074B5" w:rsidP="0097548D">
      <w:pPr>
        <w:widowControl/>
        <w:numPr>
          <w:ilvl w:val="0"/>
          <w:numId w:val="22"/>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Pump Station detail shows a 6” SDR 35 entering the pump station from the septic tank in the profile view and a 4” SDR 35 entering the pump station from the septic tank in the plan view. On Sheet 10 (Sewer Details 2 of 2), it shows a 6” SDR 35 entering the pump station from the septic tank. This needs to be revised. </w:t>
      </w:r>
    </w:p>
    <w:p w14:paraId="72CE63C8" w14:textId="77777777" w:rsidR="005074B5" w:rsidRPr="005074B5" w:rsidRDefault="005074B5" w:rsidP="0097548D">
      <w:pPr>
        <w:widowControl/>
        <w:numPr>
          <w:ilvl w:val="0"/>
          <w:numId w:val="22"/>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applicant’s engineer shall clarify that the Pump Station detail shown on this sheet is for Lots 9 and 10. The Town recommends making this clearer on the sheet by revising the detail title or adding a note. </w:t>
      </w:r>
    </w:p>
    <w:p w14:paraId="42F4ECC5" w14:textId="77777777" w:rsidR="00F0193C" w:rsidRDefault="00F0193C"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72D6D688" w14:textId="0202DD6A"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Sewer Details (2 of 2) (Sheet 10)</w:t>
      </w:r>
    </w:p>
    <w:p w14:paraId="36F10862" w14:textId="77777777" w:rsidR="005074B5" w:rsidRPr="005074B5" w:rsidRDefault="005074B5" w:rsidP="0097548D">
      <w:pPr>
        <w:widowControl/>
        <w:numPr>
          <w:ilvl w:val="0"/>
          <w:numId w:val="2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Shared System Layout detail shows a 6” SDR 35 and a 4” SDR 35 into the septic tank, whereas the leader for the 2,000 gal. shared precast concrete septic tank describes two 4” SDR 35 service lines entering the septic tank. The minimum sewer service line is 6” SDR 35. This is depicted in </w:t>
      </w:r>
      <w:proofErr w:type="gramStart"/>
      <w:r w:rsidRPr="005074B5">
        <w:rPr>
          <w:rFonts w:eastAsia="Calibri" w:cs="Times New Roman"/>
          <w:i/>
          <w:iCs/>
          <w:szCs w:val="24"/>
        </w:rPr>
        <w:t>the detail</w:t>
      </w:r>
      <w:proofErr w:type="gramEnd"/>
      <w:r w:rsidRPr="005074B5">
        <w:rPr>
          <w:rFonts w:eastAsia="Calibri" w:cs="Times New Roman"/>
          <w:i/>
          <w:iCs/>
          <w:szCs w:val="24"/>
        </w:rPr>
        <w:t xml:space="preserve"> for Sanitary Sewer Service Connection on Sheet 9. Please revise.</w:t>
      </w:r>
    </w:p>
    <w:p w14:paraId="57DB5D82" w14:textId="77777777" w:rsidR="005074B5" w:rsidRPr="005074B5" w:rsidRDefault="005074B5" w:rsidP="0097548D">
      <w:pPr>
        <w:widowControl/>
        <w:numPr>
          <w:ilvl w:val="0"/>
          <w:numId w:val="2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Note 1 under the Construction Specifications states the outlet pipe from the septic tank will be 4” SDR 35, whereas the Shared System Layout shows a 6” SDR 35.  The engineer shall revise this discrepancy. </w:t>
      </w:r>
    </w:p>
    <w:p w14:paraId="159F3020" w14:textId="77777777" w:rsidR="005074B5" w:rsidRPr="005074B5" w:rsidRDefault="005074B5" w:rsidP="0097548D">
      <w:pPr>
        <w:widowControl/>
        <w:numPr>
          <w:ilvl w:val="0"/>
          <w:numId w:val="2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Under Note 3 for the Inspection Requirements, “failure to follow” is stated twice.</w:t>
      </w:r>
    </w:p>
    <w:p w14:paraId="170604AF" w14:textId="77777777" w:rsidR="005074B5" w:rsidRPr="005074B5" w:rsidRDefault="005074B5" w:rsidP="0097548D">
      <w:pPr>
        <w:widowControl/>
        <w:numPr>
          <w:ilvl w:val="0"/>
          <w:numId w:val="24"/>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applicant’s engineer shall clarify that the Private Pump Station </w:t>
      </w:r>
      <w:proofErr w:type="gramStart"/>
      <w:r w:rsidRPr="005074B5">
        <w:rPr>
          <w:rFonts w:eastAsia="Calibri" w:cs="Times New Roman"/>
          <w:i/>
          <w:iCs/>
          <w:szCs w:val="24"/>
        </w:rPr>
        <w:t>detail</w:t>
      </w:r>
      <w:proofErr w:type="gramEnd"/>
      <w:r w:rsidRPr="005074B5">
        <w:rPr>
          <w:rFonts w:eastAsia="Calibri" w:cs="Times New Roman"/>
          <w:i/>
          <w:iCs/>
          <w:szCs w:val="24"/>
        </w:rPr>
        <w:t xml:space="preserve"> shown on this sheet are for Lots 1 to 8.  The Town recommends making this clearer on the sheet by revising the detail title or adding a note.</w:t>
      </w:r>
    </w:p>
    <w:p w14:paraId="2C1AA7F3" w14:textId="77777777" w:rsidR="00F0193C" w:rsidRDefault="00F0193C"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5CEE64DF" w14:textId="05DA8B32" w:rsidR="005074B5" w:rsidRPr="005074B5" w:rsidRDefault="005074B5" w:rsidP="005074B5">
      <w:pPr>
        <w:widowControl/>
        <w:autoSpaceDE/>
        <w:autoSpaceDN/>
        <w:adjustRightInd/>
        <w:spacing w:after="160" w:line="259" w:lineRule="auto"/>
        <w:jc w:val="both"/>
        <w:rPr>
          <w:rFonts w:eastAsia="Calibri" w:cs="Times New Roman"/>
          <w:i/>
          <w:iCs/>
          <w:kern w:val="2"/>
          <w:szCs w:val="24"/>
          <w14:ligatures w14:val="standardContextual"/>
        </w:rPr>
      </w:pPr>
      <w:r w:rsidRPr="005074B5">
        <w:rPr>
          <w:rFonts w:eastAsia="Calibri" w:cs="Times New Roman"/>
          <w:b/>
          <w:bCs/>
          <w:i/>
          <w:iCs/>
          <w:kern w:val="2"/>
          <w:szCs w:val="24"/>
          <w14:ligatures w14:val="standardContextual"/>
        </w:rPr>
        <w:t>Storm Details (Sheet 11)</w:t>
      </w:r>
    </w:p>
    <w:p w14:paraId="40A09ACD" w14:textId="77777777" w:rsidR="005074B5" w:rsidRPr="005074B5" w:rsidRDefault="005074B5" w:rsidP="0097548D">
      <w:pPr>
        <w:widowControl/>
        <w:numPr>
          <w:ilvl w:val="0"/>
          <w:numId w:val="2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 xml:space="preserve">The Gravel Wetland Detail does not appear to match the proposed gravel wetlands on Sheets 4 and 5, specifically the site plans do not show the riprap inlet to the forebay or the riprap berm. Additionally, the outlet structure shown on Sheet 4 appears to be different than the outlet shown on Sheet 5.  The applicant’s engineer shall confirm that the Outlet Structure Profile is accurate for the outlet structure on both Sheet 4 and Sheet 5. </w:t>
      </w:r>
    </w:p>
    <w:p w14:paraId="6C5F7181" w14:textId="77777777" w:rsidR="005074B5" w:rsidRPr="005074B5" w:rsidRDefault="005074B5" w:rsidP="0097548D">
      <w:pPr>
        <w:widowControl/>
        <w:numPr>
          <w:ilvl w:val="0"/>
          <w:numId w:val="25"/>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lastRenderedPageBreak/>
        <w:t>The Outlet Structure Schedule includes information for an Infiltration Basin (POI D). An infiltration basin is not included in the project. Please remove this information from the Outlet Structure Schedule.</w:t>
      </w:r>
    </w:p>
    <w:p w14:paraId="24924332" w14:textId="77777777" w:rsidR="005074B5" w:rsidRPr="005074B5" w:rsidRDefault="005074B5" w:rsidP="0097548D">
      <w:pPr>
        <w:widowControl/>
        <w:numPr>
          <w:ilvl w:val="0"/>
          <w:numId w:val="25"/>
        </w:numPr>
        <w:autoSpaceDE/>
        <w:autoSpaceDN/>
        <w:adjustRightInd/>
        <w:spacing w:after="200" w:line="259" w:lineRule="auto"/>
        <w:contextualSpacing/>
        <w:jc w:val="both"/>
        <w:rPr>
          <w:rFonts w:eastAsia="Calibri" w:cs="Times New Roman"/>
          <w:i/>
          <w:iCs/>
          <w:kern w:val="2"/>
          <w:szCs w:val="24"/>
          <w14:ligatures w14:val="standardContextual"/>
        </w:rPr>
      </w:pPr>
      <w:r w:rsidRPr="005074B5">
        <w:rPr>
          <w:rFonts w:eastAsia="Calibri" w:cs="Times New Roman"/>
          <w:i/>
          <w:iCs/>
          <w:szCs w:val="24"/>
        </w:rPr>
        <w:t xml:space="preserve">The maintenance plan does not include </w:t>
      </w:r>
      <w:proofErr w:type="gramStart"/>
      <w:r w:rsidRPr="005074B5">
        <w:rPr>
          <w:rFonts w:eastAsia="Calibri" w:cs="Times New Roman"/>
          <w:i/>
          <w:iCs/>
          <w:szCs w:val="24"/>
        </w:rPr>
        <w:t>the drywells</w:t>
      </w:r>
      <w:proofErr w:type="gramEnd"/>
      <w:r w:rsidRPr="005074B5">
        <w:rPr>
          <w:rFonts w:eastAsia="Calibri" w:cs="Times New Roman"/>
          <w:i/>
          <w:iCs/>
          <w:szCs w:val="24"/>
        </w:rPr>
        <w:t xml:space="preserve">. </w:t>
      </w:r>
    </w:p>
    <w:p w14:paraId="15B6616A" w14:textId="77777777" w:rsidR="00F0193C" w:rsidRDefault="00F0193C" w:rsidP="005074B5">
      <w:pPr>
        <w:widowControl/>
        <w:autoSpaceDE/>
        <w:autoSpaceDN/>
        <w:adjustRightInd/>
        <w:spacing w:after="160" w:line="259" w:lineRule="auto"/>
        <w:rPr>
          <w:rFonts w:eastAsia="Calibri" w:cs="Times New Roman"/>
          <w:b/>
          <w:bCs/>
          <w:i/>
          <w:iCs/>
          <w:kern w:val="2"/>
          <w:szCs w:val="24"/>
          <w14:ligatures w14:val="standardContextual"/>
        </w:rPr>
      </w:pPr>
    </w:p>
    <w:p w14:paraId="1A28AD35" w14:textId="5B819823" w:rsidR="005074B5" w:rsidRPr="005074B5" w:rsidRDefault="005074B5" w:rsidP="005074B5">
      <w:pPr>
        <w:widowControl/>
        <w:autoSpaceDE/>
        <w:autoSpaceDN/>
        <w:adjustRightInd/>
        <w:spacing w:after="160" w:line="259" w:lineRule="auto"/>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Landscaping &amp; Lighting Plan ‘West’ (Sheet L1)</w:t>
      </w:r>
    </w:p>
    <w:p w14:paraId="25898E24" w14:textId="77777777" w:rsidR="005074B5" w:rsidRPr="005074B5" w:rsidRDefault="005074B5" w:rsidP="0097548D">
      <w:pPr>
        <w:widowControl/>
        <w:numPr>
          <w:ilvl w:val="0"/>
          <w:numId w:val="23"/>
        </w:numPr>
        <w:autoSpaceDE/>
        <w:autoSpaceDN/>
        <w:adjustRightInd/>
        <w:spacing w:after="200" w:line="259" w:lineRule="auto"/>
        <w:contextualSpacing/>
        <w:jc w:val="both"/>
        <w:rPr>
          <w:rFonts w:eastAsia="Calibri" w:cs="Times New Roman"/>
          <w:i/>
          <w:iCs/>
          <w:color w:val="EE0000"/>
          <w:szCs w:val="24"/>
        </w:rPr>
      </w:pPr>
      <w:r w:rsidRPr="005074B5">
        <w:rPr>
          <w:rFonts w:eastAsia="Calibri" w:cs="Times New Roman"/>
          <w:i/>
          <w:iCs/>
          <w:szCs w:val="24"/>
        </w:rPr>
        <w:t xml:space="preserve">New evergreen trees are proposed along the private drive to Lots 1 to 3.  The new trees appear to be on top of the proposed forcemain.  The Town recommends a minimum 5-ft offset of the tree plantings from the proposed forcemain. </w:t>
      </w:r>
    </w:p>
    <w:p w14:paraId="291EC449" w14:textId="77777777" w:rsidR="005074B5" w:rsidRPr="005074B5" w:rsidRDefault="005074B5" w:rsidP="0097548D">
      <w:pPr>
        <w:widowControl/>
        <w:numPr>
          <w:ilvl w:val="0"/>
          <w:numId w:val="23"/>
        </w:numPr>
        <w:autoSpaceDE/>
        <w:autoSpaceDN/>
        <w:adjustRightInd/>
        <w:spacing w:after="200" w:line="259" w:lineRule="auto"/>
        <w:contextualSpacing/>
        <w:jc w:val="both"/>
        <w:rPr>
          <w:rFonts w:eastAsia="Calibri" w:cs="Times New Roman"/>
          <w:i/>
          <w:iCs/>
          <w:color w:val="EE0000"/>
          <w:szCs w:val="24"/>
        </w:rPr>
      </w:pPr>
      <w:r w:rsidRPr="005074B5">
        <w:rPr>
          <w:rFonts w:eastAsia="Calibri" w:cs="Times New Roman"/>
          <w:i/>
          <w:iCs/>
          <w:szCs w:val="24"/>
        </w:rPr>
        <w:t xml:space="preserve">New evergreen trees are proposed at the curve of the private drive to Lots 5 to 8.  The Town does not recommend planting trees on a 1:2 slope. </w:t>
      </w:r>
    </w:p>
    <w:p w14:paraId="5370796E" w14:textId="77777777" w:rsidR="00F0193C" w:rsidRDefault="00F0193C"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1C5CE9C1" w14:textId="5DD870E9"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Overall Construction Plan (E1)</w:t>
      </w:r>
    </w:p>
    <w:p w14:paraId="338064A9" w14:textId="77777777" w:rsidR="005074B5" w:rsidRPr="005074B5" w:rsidRDefault="005074B5" w:rsidP="0097548D">
      <w:pPr>
        <w:widowControl/>
        <w:numPr>
          <w:ilvl w:val="0"/>
          <w:numId w:val="26"/>
        </w:numPr>
        <w:autoSpaceDE/>
        <w:autoSpaceDN/>
        <w:adjustRightInd/>
        <w:spacing w:after="200" w:line="259" w:lineRule="auto"/>
        <w:contextualSpacing/>
        <w:jc w:val="both"/>
        <w:rPr>
          <w:rFonts w:eastAsia="Calibri" w:cs="Times New Roman"/>
          <w:i/>
          <w:iCs/>
          <w:kern w:val="2"/>
          <w:szCs w:val="24"/>
          <w14:ligatures w14:val="standardContextual"/>
        </w:rPr>
      </w:pPr>
      <w:r w:rsidRPr="005074B5">
        <w:rPr>
          <w:rFonts w:eastAsia="Calibri" w:cs="Times New Roman"/>
          <w:i/>
          <w:iCs/>
          <w:szCs w:val="24"/>
        </w:rPr>
        <w:t>Notes 2 and 3 under Pre-Construction EPSC Notes, “currant” should be “current”.</w:t>
      </w:r>
    </w:p>
    <w:p w14:paraId="3AE11125" w14:textId="77777777" w:rsidR="00F0193C" w:rsidRDefault="00F0193C"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5FA26F2D" w14:textId="4D5116B6"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Phase I &amp; II EPSC Construction Plan (Sheet E2)</w:t>
      </w:r>
    </w:p>
    <w:p w14:paraId="758FEBA2" w14:textId="77777777" w:rsidR="005074B5" w:rsidRPr="005074B5" w:rsidRDefault="005074B5" w:rsidP="0097548D">
      <w:pPr>
        <w:widowControl/>
        <w:numPr>
          <w:ilvl w:val="0"/>
          <w:numId w:val="27"/>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For Phase 1, the silt fence transitions to construction fence at the eastern boundary line of Lot 3. Silt fencing must be installed on the downhill side of the construction activities.</w:t>
      </w:r>
    </w:p>
    <w:p w14:paraId="0CE426FE" w14:textId="77777777" w:rsidR="00F0193C" w:rsidRDefault="00F0193C"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2D4FA156" w14:textId="2FF609D6"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Phase III EPSC Construction Plan (Sheet E3)</w:t>
      </w:r>
    </w:p>
    <w:p w14:paraId="62ED20E7" w14:textId="77777777" w:rsidR="005074B5" w:rsidRPr="005074B5" w:rsidRDefault="005074B5" w:rsidP="0097548D">
      <w:pPr>
        <w:widowControl/>
        <w:numPr>
          <w:ilvl w:val="0"/>
          <w:numId w:val="28"/>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The arrow indicating the construction fence is pointing to a topography line and not the construction fence.</w:t>
      </w:r>
    </w:p>
    <w:p w14:paraId="2FF319D1" w14:textId="77777777" w:rsidR="00F0193C" w:rsidRDefault="00F0193C" w:rsidP="005074B5">
      <w:pPr>
        <w:widowControl/>
        <w:autoSpaceDE/>
        <w:autoSpaceDN/>
        <w:adjustRightInd/>
        <w:spacing w:after="160" w:line="259" w:lineRule="auto"/>
        <w:jc w:val="both"/>
        <w:rPr>
          <w:rFonts w:eastAsia="Calibri" w:cs="Times New Roman"/>
          <w:b/>
          <w:bCs/>
          <w:i/>
          <w:iCs/>
          <w:kern w:val="2"/>
          <w:szCs w:val="24"/>
          <w14:ligatures w14:val="standardContextual"/>
        </w:rPr>
      </w:pPr>
    </w:p>
    <w:p w14:paraId="3E1434C1" w14:textId="2A5592F2" w:rsidR="005074B5" w:rsidRPr="005074B5" w:rsidRDefault="005074B5" w:rsidP="005074B5">
      <w:pPr>
        <w:widowControl/>
        <w:autoSpaceDE/>
        <w:autoSpaceDN/>
        <w:adjustRightInd/>
        <w:spacing w:after="160" w:line="259" w:lineRule="auto"/>
        <w:jc w:val="both"/>
        <w:rPr>
          <w:rFonts w:eastAsia="Calibri" w:cs="Times New Roman"/>
          <w:b/>
          <w:bCs/>
          <w:i/>
          <w:iCs/>
          <w:kern w:val="2"/>
          <w:szCs w:val="24"/>
          <w14:ligatures w14:val="standardContextual"/>
        </w:rPr>
      </w:pPr>
      <w:r w:rsidRPr="005074B5">
        <w:rPr>
          <w:rFonts w:eastAsia="Calibri" w:cs="Times New Roman"/>
          <w:b/>
          <w:bCs/>
          <w:i/>
          <w:iCs/>
          <w:kern w:val="2"/>
          <w:szCs w:val="24"/>
          <w14:ligatures w14:val="standardContextual"/>
        </w:rPr>
        <w:t>EPSC Details (Sheet E5)</w:t>
      </w:r>
    </w:p>
    <w:p w14:paraId="2838AD1A" w14:textId="77777777" w:rsidR="005074B5" w:rsidRPr="005074B5" w:rsidRDefault="005074B5" w:rsidP="0097548D">
      <w:pPr>
        <w:widowControl/>
        <w:numPr>
          <w:ilvl w:val="0"/>
          <w:numId w:val="29"/>
        </w:numPr>
        <w:autoSpaceDE/>
        <w:autoSpaceDN/>
        <w:adjustRightInd/>
        <w:spacing w:after="200" w:line="259" w:lineRule="auto"/>
        <w:contextualSpacing/>
        <w:jc w:val="both"/>
        <w:rPr>
          <w:rFonts w:eastAsia="Calibri" w:cs="Times New Roman"/>
          <w:i/>
          <w:iCs/>
          <w:szCs w:val="24"/>
        </w:rPr>
      </w:pPr>
      <w:r w:rsidRPr="005074B5">
        <w:rPr>
          <w:rFonts w:eastAsia="Calibri" w:cs="Times New Roman"/>
          <w:i/>
          <w:iCs/>
          <w:szCs w:val="24"/>
        </w:rPr>
        <w:t>The plan provides details for Stone Check Dam, Temporary Perimeter Swale, and Inlet Protection Device but does not indicate where these measures are to be installed in the EPSC Plan. Indicate where these measures are proposed to be used or remove the details from the plans.</w:t>
      </w:r>
    </w:p>
    <w:p w14:paraId="215581E2" w14:textId="77777777" w:rsidR="005074B5" w:rsidRPr="005074B5" w:rsidRDefault="005074B5" w:rsidP="0097548D">
      <w:pPr>
        <w:widowControl/>
        <w:numPr>
          <w:ilvl w:val="0"/>
          <w:numId w:val="29"/>
        </w:numPr>
        <w:autoSpaceDE/>
        <w:autoSpaceDN/>
        <w:adjustRightInd/>
        <w:spacing w:after="200" w:line="259" w:lineRule="auto"/>
        <w:contextualSpacing/>
        <w:jc w:val="both"/>
        <w:rPr>
          <w:rFonts w:eastAsia="Calibri" w:cs="Times New Roman"/>
          <w:i/>
          <w:iCs/>
          <w:kern w:val="2"/>
          <w:szCs w:val="24"/>
          <w14:ligatures w14:val="standardContextual"/>
        </w:rPr>
      </w:pPr>
      <w:r w:rsidRPr="005074B5">
        <w:rPr>
          <w:rFonts w:eastAsia="Calibri" w:cs="Times New Roman"/>
          <w:i/>
          <w:iCs/>
          <w:szCs w:val="24"/>
        </w:rPr>
        <w:t xml:space="preserve">A significant portion of the slopes will be stabilized using </w:t>
      </w:r>
      <w:proofErr w:type="spellStart"/>
      <w:r w:rsidRPr="005074B5">
        <w:rPr>
          <w:rFonts w:eastAsia="Calibri" w:cs="Times New Roman"/>
          <w:i/>
          <w:iCs/>
          <w:szCs w:val="24"/>
        </w:rPr>
        <w:t>Flexterra</w:t>
      </w:r>
      <w:proofErr w:type="spellEnd"/>
      <w:r w:rsidRPr="005074B5">
        <w:rPr>
          <w:rFonts w:eastAsia="Calibri" w:cs="Times New Roman"/>
          <w:i/>
          <w:iCs/>
          <w:szCs w:val="24"/>
        </w:rPr>
        <w:t xml:space="preserve"> HP-FGM Hydroseeding, yet there is no information on the product in the plans. Include product details that are applicable to the proposed project on the plans. </w:t>
      </w:r>
    </w:p>
    <w:p w14:paraId="5CBE6157" w14:textId="77777777" w:rsidR="0059399A" w:rsidRPr="005074B5" w:rsidRDefault="0059399A" w:rsidP="002D3AF0">
      <w:pPr>
        <w:widowControl/>
        <w:autoSpaceDE/>
        <w:autoSpaceDN/>
        <w:adjustRightInd/>
        <w:spacing w:after="0"/>
        <w:rPr>
          <w:rFonts w:eastAsia="Times New Roman" w:cs="Times New Roman"/>
          <w:i/>
          <w:iCs/>
          <w:strike/>
          <w:color w:val="000000"/>
          <w:szCs w:val="24"/>
        </w:rPr>
      </w:pPr>
    </w:p>
    <w:p w14:paraId="2748C8A7" w14:textId="77777777" w:rsidR="00F329EE" w:rsidRDefault="00F329EE" w:rsidP="00DE24BA">
      <w:pPr>
        <w:widowControl/>
        <w:autoSpaceDE/>
        <w:autoSpaceDN/>
        <w:adjustRightInd/>
        <w:spacing w:after="0"/>
        <w:rPr>
          <w:rFonts w:eastAsia="Times New Roman" w:cs="Times New Roman"/>
          <w:color w:val="000000"/>
          <w:szCs w:val="24"/>
        </w:rPr>
      </w:pPr>
    </w:p>
    <w:p w14:paraId="4BA82261" w14:textId="77777777" w:rsidR="007C05C7" w:rsidRDefault="007C05C7" w:rsidP="00DE24BA">
      <w:pPr>
        <w:widowControl/>
        <w:autoSpaceDE/>
        <w:autoSpaceDN/>
        <w:adjustRightInd/>
        <w:spacing w:after="0"/>
        <w:rPr>
          <w:rFonts w:eastAsia="Times New Roman" w:cs="Times New Roman"/>
          <w:color w:val="000000"/>
          <w:szCs w:val="24"/>
        </w:rPr>
      </w:pPr>
    </w:p>
    <w:p w14:paraId="0241A4D5" w14:textId="08DD4C9F" w:rsidR="00337670" w:rsidRDefault="00337670" w:rsidP="00DE24BA">
      <w:pPr>
        <w:widowControl/>
        <w:autoSpaceDE/>
        <w:autoSpaceDN/>
        <w:adjustRightInd/>
        <w:spacing w:after="0"/>
        <w:rPr>
          <w:rFonts w:eastAsia="Times New Roman" w:cs="Times New Roman"/>
          <w:color w:val="000000"/>
          <w:szCs w:val="24"/>
        </w:rPr>
      </w:pPr>
      <w:r w:rsidRPr="002D3AF0">
        <w:rPr>
          <w:rFonts w:eastAsia="Times New Roman" w:cs="Times New Roman"/>
          <w:color w:val="000000"/>
          <w:szCs w:val="24"/>
        </w:rPr>
        <w:lastRenderedPageBreak/>
        <w:t xml:space="preserve">In an email dated </w:t>
      </w:r>
      <w:r w:rsidR="00F0193C">
        <w:rPr>
          <w:rFonts w:eastAsia="Times New Roman" w:cs="Times New Roman"/>
          <w:color w:val="000000"/>
          <w:szCs w:val="24"/>
        </w:rPr>
        <w:t>7/29/25</w:t>
      </w:r>
      <w:r w:rsidRPr="002D3AF0">
        <w:rPr>
          <w:rFonts w:eastAsia="Times New Roman" w:cs="Times New Roman"/>
          <w:color w:val="000000"/>
          <w:szCs w:val="24"/>
        </w:rPr>
        <w:t xml:space="preserve">, the </w:t>
      </w:r>
      <w:r>
        <w:rPr>
          <w:rFonts w:eastAsia="Times New Roman" w:cs="Times New Roman"/>
          <w:color w:val="000000"/>
          <w:szCs w:val="24"/>
        </w:rPr>
        <w:t>Fire</w:t>
      </w:r>
      <w:r w:rsidRPr="002D3AF0">
        <w:rPr>
          <w:rFonts w:eastAsia="Times New Roman" w:cs="Times New Roman"/>
          <w:color w:val="000000"/>
          <w:szCs w:val="24"/>
        </w:rPr>
        <w:t xml:space="preserve"> Department stated:</w:t>
      </w:r>
    </w:p>
    <w:p w14:paraId="50ED5249" w14:textId="77777777" w:rsidR="00F0193C" w:rsidRPr="00DE24BA" w:rsidRDefault="00F0193C" w:rsidP="00DE24BA">
      <w:pPr>
        <w:widowControl/>
        <w:autoSpaceDE/>
        <w:autoSpaceDN/>
        <w:adjustRightInd/>
        <w:spacing w:after="0"/>
        <w:rPr>
          <w:rFonts w:eastAsia="Times New Roman" w:cs="Times New Roman"/>
          <w:i/>
          <w:iCs/>
          <w:color w:val="000000"/>
          <w:szCs w:val="24"/>
        </w:rPr>
      </w:pPr>
    </w:p>
    <w:p w14:paraId="78AB7615" w14:textId="7E235E9C" w:rsidR="00A66030" w:rsidRDefault="00F0193C" w:rsidP="00337670">
      <w:pPr>
        <w:rPr>
          <w:i/>
          <w:iCs/>
        </w:rPr>
      </w:pPr>
      <w:r w:rsidRPr="00F0193C">
        <w:rPr>
          <w:i/>
          <w:iCs/>
        </w:rPr>
        <w:t xml:space="preserve">The Fire Department opposes this request due to the slopes involved.  I do not read in their literature where they are intending to install residential sprinklers in any of these homes and the Fire Department must have access to reach the home with fire apparatus and to reach upper floors with ground/aerial ladders to affect an evacuation/rescue.  Slopes of 15% and above are not conducive to being able to do that.   </w:t>
      </w:r>
    </w:p>
    <w:p w14:paraId="21B57CD3" w14:textId="77777777" w:rsidR="00F0193C" w:rsidRPr="00F0193C" w:rsidRDefault="00F0193C" w:rsidP="00337670">
      <w:pPr>
        <w:rPr>
          <w:i/>
          <w:iCs/>
        </w:rPr>
      </w:pPr>
    </w:p>
    <w:p w14:paraId="0594D8D7" w14:textId="2C1FF711" w:rsidR="00F329EE" w:rsidRPr="002D3AF0" w:rsidRDefault="00F329EE" w:rsidP="00F329EE">
      <w:pPr>
        <w:widowControl/>
        <w:autoSpaceDE/>
        <w:autoSpaceDN/>
        <w:adjustRightInd/>
        <w:spacing w:after="0"/>
        <w:rPr>
          <w:rFonts w:eastAsia="Times New Roman" w:cs="Times New Roman"/>
          <w:color w:val="000000"/>
          <w:szCs w:val="24"/>
        </w:rPr>
      </w:pPr>
      <w:r w:rsidRPr="002D3AF0">
        <w:rPr>
          <w:rFonts w:eastAsia="Times New Roman" w:cs="Times New Roman"/>
          <w:color w:val="000000"/>
          <w:szCs w:val="24"/>
        </w:rPr>
        <w:t xml:space="preserve">In an email dated </w:t>
      </w:r>
      <w:r w:rsidR="00F0193C">
        <w:rPr>
          <w:rFonts w:eastAsia="Times New Roman" w:cs="Times New Roman"/>
          <w:color w:val="000000"/>
          <w:szCs w:val="24"/>
        </w:rPr>
        <w:t>7/1/25</w:t>
      </w:r>
      <w:r w:rsidRPr="002D3AF0">
        <w:rPr>
          <w:rFonts w:eastAsia="Times New Roman" w:cs="Times New Roman"/>
          <w:color w:val="000000"/>
          <w:szCs w:val="24"/>
        </w:rPr>
        <w:t>, the Parks and Recreation Department stated:</w:t>
      </w:r>
    </w:p>
    <w:p w14:paraId="3A4F6EAC" w14:textId="77777777" w:rsidR="00F329EE" w:rsidRDefault="00F329EE" w:rsidP="00F329EE">
      <w:pPr>
        <w:widowControl/>
        <w:autoSpaceDE/>
        <w:autoSpaceDN/>
        <w:adjustRightInd/>
        <w:spacing w:after="0"/>
        <w:rPr>
          <w:rFonts w:eastAsia="Times New Roman" w:cs="Times New Roman"/>
          <w:i/>
          <w:iCs/>
          <w:color w:val="000000"/>
          <w:szCs w:val="24"/>
        </w:rPr>
      </w:pPr>
    </w:p>
    <w:p w14:paraId="6776F670" w14:textId="3B1A48C0" w:rsidR="00F0193C" w:rsidRPr="00F0193C" w:rsidRDefault="00F0193C" w:rsidP="00F0193C">
      <w:pPr>
        <w:widowControl/>
        <w:autoSpaceDE/>
        <w:autoSpaceDN/>
        <w:adjustRightInd/>
        <w:spacing w:after="0"/>
        <w:rPr>
          <w:rFonts w:eastAsia="Times New Roman" w:cs="Times New Roman"/>
          <w:i/>
          <w:iCs/>
          <w:color w:val="000000"/>
          <w:szCs w:val="24"/>
        </w:rPr>
      </w:pPr>
      <w:r>
        <w:rPr>
          <w:rFonts w:eastAsia="Times New Roman" w:cs="Times New Roman"/>
          <w:i/>
          <w:iCs/>
          <w:color w:val="000000"/>
          <w:szCs w:val="24"/>
        </w:rPr>
        <w:t>I</w:t>
      </w:r>
      <w:r w:rsidRPr="00F0193C">
        <w:rPr>
          <w:rFonts w:eastAsia="Times New Roman" w:cs="Times New Roman"/>
          <w:i/>
          <w:iCs/>
          <w:color w:val="000000"/>
          <w:szCs w:val="24"/>
        </w:rPr>
        <w:t>mpact fees shall be applied to all new residential units.</w:t>
      </w:r>
    </w:p>
    <w:p w14:paraId="7773F384" w14:textId="30406ACD" w:rsidR="00F329EE" w:rsidRDefault="00F0193C" w:rsidP="00F0193C">
      <w:pPr>
        <w:widowControl/>
        <w:autoSpaceDE/>
        <w:autoSpaceDN/>
        <w:adjustRightInd/>
        <w:spacing w:after="0"/>
        <w:rPr>
          <w:rFonts w:eastAsia="Times New Roman" w:cs="Times New Roman"/>
          <w:i/>
          <w:iCs/>
          <w:color w:val="000000"/>
          <w:szCs w:val="24"/>
        </w:rPr>
      </w:pPr>
      <w:r w:rsidRPr="00F0193C">
        <w:rPr>
          <w:rFonts w:eastAsia="Times New Roman" w:cs="Times New Roman"/>
          <w:i/>
          <w:iCs/>
          <w:color w:val="000000"/>
          <w:szCs w:val="24"/>
        </w:rPr>
        <w:t xml:space="preserve">There are existing and proposed footpaths </w:t>
      </w:r>
      <w:proofErr w:type="gramStart"/>
      <w:r w:rsidRPr="00F0193C">
        <w:rPr>
          <w:rFonts w:eastAsia="Times New Roman" w:cs="Times New Roman"/>
          <w:i/>
          <w:iCs/>
          <w:color w:val="000000"/>
          <w:szCs w:val="24"/>
        </w:rPr>
        <w:t>through</w:t>
      </w:r>
      <w:proofErr w:type="gramEnd"/>
      <w:r w:rsidRPr="00F0193C">
        <w:rPr>
          <w:rFonts w:eastAsia="Times New Roman" w:cs="Times New Roman"/>
          <w:i/>
          <w:iCs/>
          <w:color w:val="000000"/>
          <w:szCs w:val="24"/>
        </w:rPr>
        <w:t xml:space="preserve"> 18 &amp; 30 Timberlane</w:t>
      </w:r>
      <w:r>
        <w:rPr>
          <w:rFonts w:eastAsia="Times New Roman" w:cs="Times New Roman"/>
          <w:i/>
          <w:iCs/>
          <w:color w:val="000000"/>
          <w:szCs w:val="24"/>
        </w:rPr>
        <w:t xml:space="preserve"> </w:t>
      </w:r>
      <w:r w:rsidRPr="00F0193C">
        <w:rPr>
          <w:rFonts w:eastAsia="Times New Roman" w:cs="Times New Roman"/>
          <w:i/>
          <w:iCs/>
          <w:color w:val="000000"/>
          <w:szCs w:val="24"/>
        </w:rPr>
        <w:t>-</w:t>
      </w:r>
      <w:r>
        <w:rPr>
          <w:rFonts w:eastAsia="Times New Roman" w:cs="Times New Roman"/>
          <w:i/>
          <w:iCs/>
          <w:color w:val="000000"/>
          <w:szCs w:val="24"/>
        </w:rPr>
        <w:t xml:space="preserve"> </w:t>
      </w:r>
      <w:r w:rsidRPr="00F0193C">
        <w:rPr>
          <w:rFonts w:eastAsia="Times New Roman" w:cs="Times New Roman"/>
          <w:i/>
          <w:iCs/>
          <w:color w:val="000000"/>
          <w:szCs w:val="24"/>
        </w:rPr>
        <w:t xml:space="preserve">I suggest we </w:t>
      </w:r>
      <w:proofErr w:type="gramStart"/>
      <w:r w:rsidRPr="00F0193C">
        <w:rPr>
          <w:rFonts w:eastAsia="Times New Roman" w:cs="Times New Roman"/>
          <w:i/>
          <w:iCs/>
          <w:color w:val="000000"/>
          <w:szCs w:val="24"/>
        </w:rPr>
        <w:t>see about getting</w:t>
      </w:r>
      <w:proofErr w:type="gramEnd"/>
      <w:r w:rsidRPr="00F0193C">
        <w:rPr>
          <w:rFonts w:eastAsia="Times New Roman" w:cs="Times New Roman"/>
          <w:i/>
          <w:iCs/>
          <w:color w:val="000000"/>
          <w:szCs w:val="24"/>
        </w:rPr>
        <w:t xml:space="preserve"> permanent trail easements here.</w:t>
      </w:r>
    </w:p>
    <w:p w14:paraId="557E6D9F" w14:textId="77777777" w:rsidR="00F0193C" w:rsidRPr="00F0193C" w:rsidRDefault="00F0193C" w:rsidP="00F0193C">
      <w:pPr>
        <w:widowControl/>
        <w:autoSpaceDE/>
        <w:autoSpaceDN/>
        <w:adjustRightInd/>
        <w:spacing w:after="0"/>
        <w:rPr>
          <w:rFonts w:eastAsia="Times New Roman" w:cs="Times New Roman"/>
          <w:i/>
          <w:iCs/>
          <w:color w:val="000000"/>
          <w:szCs w:val="24"/>
        </w:rPr>
      </w:pPr>
    </w:p>
    <w:p w14:paraId="1E7CC874" w14:textId="77777777" w:rsidR="00F329EE" w:rsidRPr="002D3AF0" w:rsidRDefault="00F329EE" w:rsidP="00337670">
      <w:pPr>
        <w:rPr>
          <w:i/>
          <w:iCs/>
        </w:rPr>
      </w:pPr>
    </w:p>
    <w:p w14:paraId="56F692DE" w14:textId="01EA22CB" w:rsidR="00460862" w:rsidRDefault="002A2192" w:rsidP="00F77EB5">
      <w:pPr>
        <w:pStyle w:val="Heading1"/>
        <w:numPr>
          <w:ilvl w:val="0"/>
          <w:numId w:val="0"/>
        </w:numPr>
        <w:ind w:left="720" w:hanging="720"/>
        <w:rPr>
          <w:rFonts w:cs="Times New Roman"/>
          <w:szCs w:val="24"/>
          <w:u w:val="single"/>
        </w:rPr>
      </w:pPr>
      <w:r>
        <w:rPr>
          <w:u w:val="single"/>
        </w:rPr>
        <w:t>9</w:t>
      </w:r>
      <w:proofErr w:type="gramStart"/>
      <w:r w:rsidR="00F77EB5" w:rsidRPr="00A97BE6">
        <w:rPr>
          <w:u w:val="single"/>
        </w:rPr>
        <w:t xml:space="preserve">. </w:t>
      </w:r>
      <w:r w:rsidR="009306B4" w:rsidRPr="00A97BE6">
        <w:rPr>
          <w:u w:val="single"/>
        </w:rPr>
        <w:tab/>
      </w:r>
      <w:r w:rsidR="00460862" w:rsidRPr="00A97BE6">
        <w:rPr>
          <w:u w:val="single"/>
        </w:rPr>
        <w:t>Additional</w:t>
      </w:r>
      <w:proofErr w:type="gramEnd"/>
      <w:r w:rsidR="00460862" w:rsidRPr="00A97BE6">
        <w:rPr>
          <w:u w:val="single"/>
        </w:rPr>
        <w:t xml:space="preserve"> Findings by the </w:t>
      </w:r>
      <w:bookmarkEnd w:id="33"/>
      <w:r w:rsidR="00A97BE6" w:rsidRPr="00A97BE6">
        <w:rPr>
          <w:rFonts w:cs="Times New Roman"/>
          <w:szCs w:val="24"/>
          <w:u w:val="single"/>
        </w:rPr>
        <w:t>Development Review Board</w:t>
      </w:r>
    </w:p>
    <w:p w14:paraId="4B80A6B9" w14:textId="77777777" w:rsidR="007C05C7" w:rsidRDefault="007C05C7" w:rsidP="0097548D">
      <w:pPr>
        <w:pStyle w:val="ListParagraph"/>
        <w:numPr>
          <w:ilvl w:val="0"/>
          <w:numId w:val="30"/>
        </w:numPr>
      </w:pPr>
    </w:p>
    <w:p w14:paraId="65F0FDA5" w14:textId="77777777" w:rsidR="007C05C7" w:rsidRPr="007C05C7" w:rsidRDefault="007C05C7" w:rsidP="007C05C7"/>
    <w:p w14:paraId="41C0BBB1" w14:textId="02E6082C" w:rsidR="002D71CC" w:rsidRPr="000F14C0" w:rsidRDefault="00E20082" w:rsidP="00DD269A">
      <w:pPr>
        <w:pStyle w:val="Heading1"/>
        <w:numPr>
          <w:ilvl w:val="0"/>
          <w:numId w:val="0"/>
        </w:numPr>
        <w:ind w:left="720" w:hanging="720"/>
        <w:contextualSpacing w:val="0"/>
        <w:rPr>
          <w:caps/>
          <w:u w:val="single"/>
        </w:rPr>
      </w:pPr>
      <w:bookmarkStart w:id="34" w:name="_Toc118708787"/>
      <w:r w:rsidRPr="000F14C0">
        <w:rPr>
          <w:caps/>
          <w:u w:val="single"/>
        </w:rPr>
        <w:t>Recommendations</w:t>
      </w:r>
      <w:r w:rsidR="00D83890" w:rsidRPr="000F14C0">
        <w:rPr>
          <w:caps/>
          <w:u w:val="single"/>
        </w:rPr>
        <w:t xml:space="preserve"> </w:t>
      </w:r>
    </w:p>
    <w:p w14:paraId="13C0D1E5" w14:textId="77777777" w:rsidR="00517A8F" w:rsidRDefault="00517A8F" w:rsidP="00293559">
      <w:r>
        <w:t xml:space="preserve">Staff recommend that the DRB determine if a waiver will be granted to allow impacts to steep slopes as proposed by the applicant. </w:t>
      </w:r>
    </w:p>
    <w:p w14:paraId="71E696D2" w14:textId="5C85CAC5" w:rsidR="00517A8F" w:rsidRDefault="00517A8F" w:rsidP="00293559">
      <w:r>
        <w:t xml:space="preserve">If so, then staff recommend that the DRB continue this hearing and require the applicant to revise their plans to meet preliminary design requirements. </w:t>
      </w:r>
    </w:p>
    <w:p w14:paraId="595AA16B" w14:textId="1D84E5A3" w:rsidR="00517A8F" w:rsidRDefault="00517A8F" w:rsidP="00293559">
      <w:r>
        <w:t>If not, then staff recommend that the DRB deny the application</w:t>
      </w:r>
      <w:r w:rsidR="005074B5">
        <w:t>.</w:t>
      </w:r>
    </w:p>
    <w:p w14:paraId="1E1D5BAE" w14:textId="77777777" w:rsidR="00457434" w:rsidRPr="002A2192" w:rsidRDefault="00457434" w:rsidP="007433A6">
      <w:pPr>
        <w:rPr>
          <w:b/>
          <w:bCs/>
          <w:sz w:val="28"/>
          <w:szCs w:val="28"/>
        </w:rPr>
      </w:pPr>
    </w:p>
    <w:p w14:paraId="4CFD5B83" w14:textId="00616CA9" w:rsidR="00F12CB5" w:rsidRPr="00F77EB5" w:rsidRDefault="00F12CB5" w:rsidP="00C8619A">
      <w:pPr>
        <w:pStyle w:val="Heading1"/>
        <w:numPr>
          <w:ilvl w:val="0"/>
          <w:numId w:val="0"/>
        </w:numPr>
        <w:ind w:left="720" w:hanging="720"/>
        <w:contextualSpacing w:val="0"/>
        <w:rPr>
          <w:u w:val="single"/>
        </w:rPr>
      </w:pPr>
      <w:bookmarkStart w:id="35" w:name="_Toc118708789"/>
      <w:bookmarkStart w:id="36" w:name="_Hlk181607472"/>
      <w:bookmarkEnd w:id="34"/>
      <w:r w:rsidRPr="00F77EB5">
        <w:rPr>
          <w:u w:val="single"/>
        </w:rPr>
        <w:t>Appendix A: List of Plans</w:t>
      </w:r>
      <w:bookmarkEnd w:id="35"/>
      <w:r w:rsidR="00377DEC">
        <w:rPr>
          <w:u w:val="single"/>
        </w:rPr>
        <w:t xml:space="preserve"> </w:t>
      </w:r>
    </w:p>
    <w:bookmarkEnd w:id="36"/>
    <w:p w14:paraId="7EA97F57" w14:textId="24BEC7F5" w:rsidR="00F12CB5" w:rsidRPr="00DF16AD" w:rsidRDefault="00B3286C" w:rsidP="00DF16AD">
      <w:pPr>
        <w:pStyle w:val="ListParagraph"/>
        <w:widowControl/>
        <w:numPr>
          <w:ilvl w:val="0"/>
          <w:numId w:val="7"/>
        </w:numPr>
        <w:tabs>
          <w:tab w:val="left" w:pos="720"/>
        </w:tabs>
        <w:autoSpaceDE/>
        <w:autoSpaceDN/>
        <w:adjustRightInd/>
        <w:ind w:left="1080" w:hanging="720"/>
        <w:contextualSpacing w:val="0"/>
      </w:pPr>
      <w:r w:rsidRPr="00DF16AD">
        <w:t>Cover Sheet</w:t>
      </w:r>
      <w:r w:rsidR="00574945" w:rsidRPr="00DF16AD">
        <w:t xml:space="preserve">, “Pinewood </w:t>
      </w:r>
      <w:r w:rsidRPr="00DF16AD">
        <w:t xml:space="preserve">Manor </w:t>
      </w:r>
      <w:r w:rsidR="00574945" w:rsidRPr="00DF16AD">
        <w:t xml:space="preserve">– Section I” prepared by O’Leary-Burke Civil Associates, PLC, </w:t>
      </w:r>
      <w:r w:rsidRPr="00DF16AD">
        <w:t xml:space="preserve">dated </w:t>
      </w:r>
      <w:r w:rsidR="000D57C2">
        <w:t>April 2025</w:t>
      </w:r>
      <w:r w:rsidR="00CD15F9" w:rsidRPr="00DF16AD">
        <w:t>.</w:t>
      </w:r>
    </w:p>
    <w:p w14:paraId="39E29B31" w14:textId="161932E0" w:rsidR="00B3286C" w:rsidRPr="00DF16AD" w:rsidRDefault="00B3286C" w:rsidP="00DF16AD">
      <w:pPr>
        <w:pStyle w:val="ListParagraph"/>
        <w:widowControl/>
        <w:numPr>
          <w:ilvl w:val="0"/>
          <w:numId w:val="7"/>
        </w:numPr>
        <w:tabs>
          <w:tab w:val="left" w:pos="720"/>
        </w:tabs>
        <w:autoSpaceDE/>
        <w:autoSpaceDN/>
        <w:adjustRightInd/>
        <w:ind w:left="1080" w:hanging="720"/>
        <w:contextualSpacing w:val="0"/>
      </w:pPr>
      <w:r w:rsidRPr="00DF16AD">
        <w:t>Sheet P, “Phasing Plan, Pinewood – Section I, Essex, Vermont” prepared by O’Leary-Burke Civil Associates, PLC, dated 4/5/21, revised 6/22/21</w:t>
      </w:r>
      <w:r w:rsidR="000D57C2">
        <w:t>,</w:t>
      </w:r>
      <w:r w:rsidRPr="00DF16AD">
        <w:t xml:space="preserve"> 7/6/23</w:t>
      </w:r>
      <w:r w:rsidR="000D57C2">
        <w:t xml:space="preserve"> and 4/29/25</w:t>
      </w:r>
      <w:r w:rsidRPr="00DF16AD">
        <w:t>.</w:t>
      </w:r>
    </w:p>
    <w:p w14:paraId="5C074577" w14:textId="08F73774" w:rsidR="00B3286C" w:rsidRPr="00DF16AD" w:rsidRDefault="00B3286C" w:rsidP="00DF16AD">
      <w:pPr>
        <w:pStyle w:val="ListParagraph"/>
        <w:widowControl/>
        <w:numPr>
          <w:ilvl w:val="0"/>
          <w:numId w:val="7"/>
        </w:numPr>
        <w:tabs>
          <w:tab w:val="left" w:pos="720"/>
        </w:tabs>
        <w:autoSpaceDE/>
        <w:autoSpaceDN/>
        <w:adjustRightInd/>
        <w:ind w:left="1080" w:hanging="720"/>
        <w:contextualSpacing w:val="0"/>
      </w:pPr>
      <w:r w:rsidRPr="00DF16AD">
        <w:t>Sheet 1, “Existing Conditions, Pinewood – Section I, Essex, Vermont” prepared by O’Leary-Burke Civil Associates, PLC, dated 4/5/21, revised 7/6/23</w:t>
      </w:r>
      <w:r w:rsidR="000D57C2">
        <w:t>,</w:t>
      </w:r>
      <w:r w:rsidR="00D41360" w:rsidRPr="00DF16AD">
        <w:t xml:space="preserve"> 9/8/23</w:t>
      </w:r>
      <w:r w:rsidR="000D57C2">
        <w:t xml:space="preserve"> and 4/29/25</w:t>
      </w:r>
      <w:r w:rsidRPr="00DF16AD">
        <w:t>.</w:t>
      </w:r>
    </w:p>
    <w:p w14:paraId="3DB8EF07" w14:textId="32C3F6FA" w:rsidR="00B3286C" w:rsidRPr="00DF16AD" w:rsidRDefault="00B3286C" w:rsidP="00DF16AD">
      <w:pPr>
        <w:pStyle w:val="ListParagraph"/>
        <w:widowControl/>
        <w:numPr>
          <w:ilvl w:val="0"/>
          <w:numId w:val="7"/>
        </w:numPr>
        <w:tabs>
          <w:tab w:val="left" w:pos="720"/>
        </w:tabs>
        <w:autoSpaceDE/>
        <w:autoSpaceDN/>
        <w:adjustRightInd/>
        <w:ind w:left="1080" w:hanging="720"/>
        <w:contextualSpacing w:val="0"/>
      </w:pPr>
      <w:r w:rsidRPr="00DF16AD">
        <w:lastRenderedPageBreak/>
        <w:t>Sheet 2, “Site Plan West, Pinewood – Section I, Essex, Vermont” prepared by O’Leary-Burke Civil Associates, PLC, dated 4/5/21, revised 6/22/21, 7/6/23, 10/27/23</w:t>
      </w:r>
      <w:r w:rsidR="000D57C2">
        <w:t xml:space="preserve"> and 4/29/25</w:t>
      </w:r>
      <w:r w:rsidRPr="00DF16AD">
        <w:t>.</w:t>
      </w:r>
    </w:p>
    <w:p w14:paraId="1206D3BA" w14:textId="7F03A817" w:rsidR="00CD15F9" w:rsidRPr="00DF16AD" w:rsidRDefault="00CD15F9" w:rsidP="00DF16AD">
      <w:pPr>
        <w:pStyle w:val="ListParagraph"/>
        <w:widowControl/>
        <w:numPr>
          <w:ilvl w:val="0"/>
          <w:numId w:val="7"/>
        </w:numPr>
        <w:tabs>
          <w:tab w:val="left" w:pos="720"/>
        </w:tabs>
        <w:autoSpaceDE/>
        <w:autoSpaceDN/>
        <w:adjustRightInd/>
        <w:ind w:left="1080" w:hanging="720"/>
        <w:contextualSpacing w:val="0"/>
      </w:pPr>
      <w:r w:rsidRPr="00DF16AD">
        <w:t>Sheet 3, “Site Plan East, Pinewood – Section I, Essex, Vermont” prepared by O’Leary-Burke Civil Associates, PLC, dated 4/5/21, revised 6/22/21, 7/6/23, 10/27/23</w:t>
      </w:r>
      <w:r w:rsidR="000D57C2">
        <w:t xml:space="preserve"> and 4/29/25</w:t>
      </w:r>
      <w:r w:rsidRPr="00DF16AD">
        <w:t>.</w:t>
      </w:r>
    </w:p>
    <w:p w14:paraId="13E6DB79" w14:textId="6261532C" w:rsidR="00EA0AC3" w:rsidRPr="00DF16AD" w:rsidRDefault="00EA0AC3" w:rsidP="00DF16AD">
      <w:pPr>
        <w:pStyle w:val="ListParagraph"/>
        <w:widowControl/>
        <w:numPr>
          <w:ilvl w:val="0"/>
          <w:numId w:val="7"/>
        </w:numPr>
        <w:tabs>
          <w:tab w:val="left" w:pos="720"/>
        </w:tabs>
        <w:autoSpaceDE/>
        <w:autoSpaceDN/>
        <w:adjustRightInd/>
        <w:ind w:left="1080" w:hanging="720"/>
        <w:contextualSpacing w:val="0"/>
      </w:pPr>
      <w:r w:rsidRPr="00DF16AD">
        <w:t>Sheet 4, “Site Plan ‘A’, Pinewood – Section I, Essex, Vermont” prepared by O’Leary-Burke Civil Associates, PLC, dated 4/5/21, revised 6/22/21</w:t>
      </w:r>
      <w:r w:rsidR="002E63E5" w:rsidRPr="00DF16AD">
        <w:t xml:space="preserve">, </w:t>
      </w:r>
      <w:r w:rsidRPr="00DF16AD">
        <w:t>7/6/23</w:t>
      </w:r>
      <w:r w:rsidR="002E63E5" w:rsidRPr="00DF16AD">
        <w:t>,</w:t>
      </w:r>
      <w:r w:rsidR="00D41360" w:rsidRPr="00DF16AD">
        <w:t xml:space="preserve"> </w:t>
      </w:r>
      <w:r w:rsidR="002E63E5" w:rsidRPr="00DF16AD">
        <w:t>3/5/24</w:t>
      </w:r>
      <w:r w:rsidR="00D41360" w:rsidRPr="00DF16AD">
        <w:t>, 8/14/24</w:t>
      </w:r>
      <w:r w:rsidR="000D57C2">
        <w:t xml:space="preserve"> and 1/27/25</w:t>
      </w:r>
      <w:r w:rsidRPr="00DF16AD">
        <w:t>.</w:t>
      </w:r>
    </w:p>
    <w:p w14:paraId="68FE5BD3" w14:textId="758DE845" w:rsidR="00EA0AC3" w:rsidRPr="00DF16AD" w:rsidRDefault="00EA0AC3" w:rsidP="00DF16AD">
      <w:pPr>
        <w:pStyle w:val="ListParagraph"/>
        <w:widowControl/>
        <w:numPr>
          <w:ilvl w:val="0"/>
          <w:numId w:val="7"/>
        </w:numPr>
        <w:tabs>
          <w:tab w:val="left" w:pos="720"/>
        </w:tabs>
        <w:autoSpaceDE/>
        <w:autoSpaceDN/>
        <w:adjustRightInd/>
        <w:ind w:left="1080" w:hanging="720"/>
        <w:contextualSpacing w:val="0"/>
      </w:pPr>
      <w:r w:rsidRPr="00DF16AD">
        <w:t xml:space="preserve">Sheet </w:t>
      </w:r>
      <w:r w:rsidR="00535B0E" w:rsidRPr="00DF16AD">
        <w:t>5</w:t>
      </w:r>
      <w:r w:rsidRPr="00DF16AD">
        <w:t>, “Site Plan ‘</w:t>
      </w:r>
      <w:r w:rsidR="00535B0E" w:rsidRPr="00DF16AD">
        <w:t>B</w:t>
      </w:r>
      <w:r w:rsidRPr="00DF16AD">
        <w:t>’, Pinewood – Section I, Essex, Vermont” prepared by O’Leary-Burke Civil Associates, PLC, dated 4/5/21, revised 6/22/21</w:t>
      </w:r>
      <w:r w:rsidR="002E63E5" w:rsidRPr="00DF16AD">
        <w:t xml:space="preserve">, </w:t>
      </w:r>
      <w:r w:rsidRPr="00DF16AD">
        <w:t>7/6/23</w:t>
      </w:r>
      <w:r w:rsidR="002E63E5" w:rsidRPr="00DF16AD">
        <w:t>, 3/5/24</w:t>
      </w:r>
      <w:r w:rsidR="00D41360" w:rsidRPr="00DF16AD">
        <w:t>, 8/14/24</w:t>
      </w:r>
      <w:r w:rsidR="00780F1E">
        <w:t xml:space="preserve"> and 1/27/25</w:t>
      </w:r>
      <w:r w:rsidRPr="00DF16AD">
        <w:t>.</w:t>
      </w:r>
    </w:p>
    <w:p w14:paraId="149D2708" w14:textId="4CDD4248" w:rsidR="00535B0E" w:rsidRPr="00DF16AD" w:rsidRDefault="00535B0E" w:rsidP="00DF16AD">
      <w:pPr>
        <w:pStyle w:val="ListParagraph"/>
        <w:widowControl/>
        <w:numPr>
          <w:ilvl w:val="0"/>
          <w:numId w:val="7"/>
        </w:numPr>
        <w:tabs>
          <w:tab w:val="left" w:pos="720"/>
        </w:tabs>
        <w:autoSpaceDE/>
        <w:autoSpaceDN/>
        <w:adjustRightInd/>
        <w:ind w:left="1080" w:hanging="720"/>
        <w:contextualSpacing w:val="0"/>
      </w:pPr>
      <w:r w:rsidRPr="00DF16AD">
        <w:t xml:space="preserve">Sheet </w:t>
      </w:r>
      <w:r w:rsidR="00D2176A" w:rsidRPr="00DF16AD">
        <w:t>6</w:t>
      </w:r>
      <w:r w:rsidRPr="00DF16AD">
        <w:t>, “Site Plan ‘</w:t>
      </w:r>
      <w:r w:rsidR="00D2176A" w:rsidRPr="00DF16AD">
        <w:t>C</w:t>
      </w:r>
      <w:r w:rsidRPr="00DF16AD">
        <w:t>’, Pinewood – Section I, Essex, Vermont” prepared by O’Leary-Burke Civil Associates, PLC, dated 4/5/21, revised 6/22/21</w:t>
      </w:r>
      <w:r w:rsidR="002E63E5" w:rsidRPr="00DF16AD">
        <w:t xml:space="preserve">, </w:t>
      </w:r>
      <w:r w:rsidRPr="00DF16AD">
        <w:t>7/6/23</w:t>
      </w:r>
      <w:r w:rsidR="00D41360" w:rsidRPr="00DF16AD">
        <w:t>,</w:t>
      </w:r>
      <w:r w:rsidR="002E63E5" w:rsidRPr="00DF16AD">
        <w:t xml:space="preserve"> 3/5/24</w:t>
      </w:r>
      <w:r w:rsidR="00D41360" w:rsidRPr="00DF16AD">
        <w:t>, 8/14/24</w:t>
      </w:r>
      <w:r w:rsidR="00780F1E">
        <w:t xml:space="preserve"> and 1/27/25</w:t>
      </w:r>
      <w:r w:rsidR="002E63E5" w:rsidRPr="00DF16AD">
        <w:t>.</w:t>
      </w:r>
    </w:p>
    <w:p w14:paraId="3DA419F4" w14:textId="0D5488C0" w:rsidR="00D2176A" w:rsidRPr="00DF16AD" w:rsidRDefault="00D2176A" w:rsidP="00DF16AD">
      <w:pPr>
        <w:pStyle w:val="ListParagraph"/>
        <w:widowControl/>
        <w:numPr>
          <w:ilvl w:val="0"/>
          <w:numId w:val="7"/>
        </w:numPr>
        <w:tabs>
          <w:tab w:val="left" w:pos="720"/>
        </w:tabs>
        <w:autoSpaceDE/>
        <w:autoSpaceDN/>
        <w:adjustRightInd/>
        <w:ind w:left="1080" w:hanging="720"/>
        <w:contextualSpacing w:val="0"/>
      </w:pPr>
      <w:bookmarkStart w:id="37" w:name="_Hlk157077630"/>
      <w:r w:rsidRPr="00DF16AD">
        <w:t>Sheet 7, “Site Plan ‘D’, Pinewood – Section I, Essex, Vermont” prepared by O’Leary-Burke Civil Associates, PLC, dated 4/5/21, revised 6/22/21</w:t>
      </w:r>
      <w:r w:rsidR="002E63E5" w:rsidRPr="00DF16AD">
        <w:t xml:space="preserve">, </w:t>
      </w:r>
      <w:r w:rsidRPr="00DF16AD">
        <w:t>7/6/23</w:t>
      </w:r>
      <w:r w:rsidR="002E63E5" w:rsidRPr="00DF16AD">
        <w:t>, 3/5/24</w:t>
      </w:r>
      <w:r w:rsidR="00D41360" w:rsidRPr="00DF16AD">
        <w:t>, 8/14/24</w:t>
      </w:r>
      <w:r w:rsidR="00780F1E">
        <w:t xml:space="preserve"> and 4/29/25</w:t>
      </w:r>
      <w:r w:rsidR="002E63E5" w:rsidRPr="00DF16AD">
        <w:t>.</w:t>
      </w:r>
    </w:p>
    <w:bookmarkEnd w:id="37"/>
    <w:p w14:paraId="174D01C0" w14:textId="55CA17A4" w:rsidR="00DF53EF" w:rsidRPr="00DF16AD" w:rsidRDefault="00DF53EF" w:rsidP="00DF16AD">
      <w:pPr>
        <w:pStyle w:val="ListParagraph"/>
        <w:widowControl/>
        <w:numPr>
          <w:ilvl w:val="0"/>
          <w:numId w:val="7"/>
        </w:numPr>
        <w:tabs>
          <w:tab w:val="left" w:pos="720"/>
        </w:tabs>
        <w:autoSpaceDE/>
        <w:autoSpaceDN/>
        <w:adjustRightInd/>
        <w:ind w:left="1080" w:hanging="720"/>
        <w:contextualSpacing w:val="0"/>
      </w:pPr>
      <w:r w:rsidRPr="00DF16AD">
        <w:t>Sheet 8, “Site Plan ‘E’, Pinewood – Section I, Essex, Vermont” prepared by O’Leary-Burke Civil Associates, PLC, dated 4/5/21</w:t>
      </w:r>
    </w:p>
    <w:p w14:paraId="2BDB3EBE" w14:textId="2139B00F" w:rsidR="00DF53EF" w:rsidRPr="00DF16AD" w:rsidRDefault="00DF53EF" w:rsidP="00DF16AD">
      <w:pPr>
        <w:pStyle w:val="ListParagraph"/>
        <w:widowControl/>
        <w:numPr>
          <w:ilvl w:val="0"/>
          <w:numId w:val="7"/>
        </w:numPr>
        <w:tabs>
          <w:tab w:val="left" w:pos="720"/>
        </w:tabs>
        <w:autoSpaceDE/>
        <w:autoSpaceDN/>
        <w:adjustRightInd/>
        <w:ind w:left="1080" w:hanging="720"/>
        <w:contextualSpacing w:val="0"/>
      </w:pPr>
      <w:r w:rsidRPr="00DF16AD">
        <w:t xml:space="preserve">Sheet 9, “Public Road Profile, Pinewood – Section I, Essex, Vermont” prepared by O’Leary-Burke Civil Associates, PLC, dated 4/5/21, revised </w:t>
      </w:r>
      <w:r w:rsidR="002E63E5" w:rsidRPr="00DF16AD">
        <w:t>3/5/24.</w:t>
      </w:r>
    </w:p>
    <w:p w14:paraId="3657B8EE" w14:textId="3DCC5866" w:rsidR="00DF53EF" w:rsidRPr="00DF16AD" w:rsidRDefault="00DF53EF" w:rsidP="00DF16AD">
      <w:pPr>
        <w:pStyle w:val="ListParagraph"/>
        <w:widowControl/>
        <w:numPr>
          <w:ilvl w:val="0"/>
          <w:numId w:val="7"/>
        </w:numPr>
        <w:tabs>
          <w:tab w:val="left" w:pos="720"/>
        </w:tabs>
        <w:autoSpaceDE/>
        <w:autoSpaceDN/>
        <w:adjustRightInd/>
        <w:ind w:left="1080" w:hanging="720"/>
        <w:contextualSpacing w:val="0"/>
      </w:pPr>
      <w:r w:rsidRPr="00DF16AD">
        <w:t xml:space="preserve">Sheet 10, “Roadway Details, Pinewood – Section I, Essex, Vermont” prepared by O’Leary-Burke Civil Associates, PLC, dated </w:t>
      </w:r>
      <w:r w:rsidR="00780F1E">
        <w:t>7/6/23</w:t>
      </w:r>
      <w:r w:rsidRPr="00DF16AD">
        <w:t xml:space="preserve">, revised </w:t>
      </w:r>
      <w:r w:rsidR="00D41360" w:rsidRPr="00DF16AD">
        <w:t>8/14/24</w:t>
      </w:r>
      <w:r w:rsidR="00780F1E">
        <w:t xml:space="preserve"> and 4/29/25</w:t>
      </w:r>
      <w:r w:rsidR="002E63E5" w:rsidRPr="00DF16AD">
        <w:t>.</w:t>
      </w:r>
    </w:p>
    <w:p w14:paraId="0D1DD914" w14:textId="58CD25A0" w:rsidR="00A444E1" w:rsidRPr="00DF16AD" w:rsidRDefault="00A444E1" w:rsidP="00DF16AD">
      <w:pPr>
        <w:pStyle w:val="ListParagraph"/>
        <w:widowControl/>
        <w:numPr>
          <w:ilvl w:val="0"/>
          <w:numId w:val="7"/>
        </w:numPr>
        <w:tabs>
          <w:tab w:val="left" w:pos="720"/>
        </w:tabs>
        <w:autoSpaceDE/>
        <w:autoSpaceDN/>
        <w:adjustRightInd/>
        <w:ind w:left="1080" w:hanging="720"/>
        <w:contextualSpacing w:val="0"/>
      </w:pPr>
      <w:r w:rsidRPr="00DF16AD">
        <w:t>Sheet 11, “Water Details, Pinewood – Section I, Essex, Vermont” prepared by O’Leary-Burke Civil Associates, PLC, dated 4/5/21</w:t>
      </w:r>
      <w:r w:rsidR="00780F1E">
        <w:t>, revised 7/6/23 and 4/29/25</w:t>
      </w:r>
      <w:r w:rsidRPr="00DF16AD">
        <w:t>.</w:t>
      </w:r>
      <w:r w:rsidR="002E63E5" w:rsidRPr="00DF16AD">
        <w:t xml:space="preserve"> </w:t>
      </w:r>
    </w:p>
    <w:p w14:paraId="5FE4647B" w14:textId="0A252502" w:rsidR="008125D8" w:rsidRPr="00DF16AD" w:rsidRDefault="008125D8" w:rsidP="008125D8">
      <w:pPr>
        <w:pStyle w:val="ListParagraph"/>
        <w:widowControl/>
        <w:numPr>
          <w:ilvl w:val="0"/>
          <w:numId w:val="7"/>
        </w:numPr>
        <w:tabs>
          <w:tab w:val="left" w:pos="720"/>
        </w:tabs>
        <w:autoSpaceDE/>
        <w:autoSpaceDN/>
        <w:adjustRightInd/>
        <w:ind w:left="1080" w:hanging="720"/>
        <w:contextualSpacing w:val="0"/>
      </w:pPr>
      <w:r w:rsidRPr="00DF16AD">
        <w:t xml:space="preserve">Sheet </w:t>
      </w:r>
      <w:r>
        <w:t>ST1</w:t>
      </w:r>
      <w:r w:rsidRPr="00DF16AD">
        <w:t>, “</w:t>
      </w:r>
      <w:r>
        <w:t>Storm Management Plan</w:t>
      </w:r>
      <w:r w:rsidRPr="00DF16AD">
        <w:t>, Pinewood – Section I, Essex, Vermont” prepared by O’Leary-Burke Civil Associates, PLC, dated 4/5/21</w:t>
      </w:r>
      <w:r>
        <w:t>, revised 6/22/21, 7/6/23 and 4/29/25</w:t>
      </w:r>
      <w:r w:rsidRPr="00DF16AD">
        <w:t xml:space="preserve">. </w:t>
      </w:r>
    </w:p>
    <w:p w14:paraId="2FF668FC" w14:textId="144E4D31" w:rsidR="00601385" w:rsidRPr="00DF16AD" w:rsidRDefault="00601385" w:rsidP="00DF16AD">
      <w:pPr>
        <w:pStyle w:val="ListParagraph"/>
        <w:widowControl/>
        <w:numPr>
          <w:ilvl w:val="0"/>
          <w:numId w:val="7"/>
        </w:numPr>
        <w:tabs>
          <w:tab w:val="left" w:pos="720"/>
        </w:tabs>
        <w:autoSpaceDE/>
        <w:autoSpaceDN/>
        <w:adjustRightInd/>
        <w:ind w:left="1080" w:hanging="720"/>
        <w:contextualSpacing w:val="0"/>
      </w:pPr>
      <w:r w:rsidRPr="00DF16AD">
        <w:t>Sheet L1, “Landscaping &amp; Lighting Plan ‘West’, Pinewood – Section I, Essex, Vermont” prepared by O’Leary-Burke Civil Associates, PLC, dated 4/5/21, revised 6/22/21 7/6/23</w:t>
      </w:r>
      <w:r w:rsidR="008125D8">
        <w:t xml:space="preserve"> and 4/29/25</w:t>
      </w:r>
      <w:r w:rsidRPr="00DF16AD">
        <w:t>.</w:t>
      </w:r>
    </w:p>
    <w:p w14:paraId="6F34B977" w14:textId="7031F672" w:rsidR="00331751" w:rsidRPr="00DF16AD" w:rsidRDefault="00331751" w:rsidP="00DF16AD">
      <w:pPr>
        <w:pStyle w:val="ListParagraph"/>
        <w:widowControl/>
        <w:numPr>
          <w:ilvl w:val="0"/>
          <w:numId w:val="7"/>
        </w:numPr>
        <w:tabs>
          <w:tab w:val="left" w:pos="720"/>
        </w:tabs>
        <w:autoSpaceDE/>
        <w:autoSpaceDN/>
        <w:adjustRightInd/>
        <w:ind w:left="1080" w:hanging="720"/>
        <w:contextualSpacing w:val="0"/>
      </w:pPr>
      <w:r w:rsidRPr="00DF16AD">
        <w:t>Sheet L</w:t>
      </w:r>
      <w:r w:rsidR="008125D8">
        <w:t>2</w:t>
      </w:r>
      <w:r w:rsidRPr="00DF16AD">
        <w:t>, “Lighting &amp; Landscaping Details, Pinewood – Section I, Essex, Vermont” prepared by O’Leary-Burke Civil Associates, PLC, dated 4/5/21</w:t>
      </w:r>
      <w:r w:rsidR="008125D8">
        <w:t>, revised 4/29/25</w:t>
      </w:r>
      <w:r w:rsidRPr="00DF16AD">
        <w:t>.</w:t>
      </w:r>
    </w:p>
    <w:p w14:paraId="700D14E5" w14:textId="39293074" w:rsidR="00331751" w:rsidRPr="00DF16AD" w:rsidRDefault="00331751" w:rsidP="00DF16AD">
      <w:pPr>
        <w:pStyle w:val="ListParagraph"/>
        <w:widowControl/>
        <w:numPr>
          <w:ilvl w:val="0"/>
          <w:numId w:val="7"/>
        </w:numPr>
        <w:tabs>
          <w:tab w:val="left" w:pos="720"/>
        </w:tabs>
        <w:autoSpaceDE/>
        <w:autoSpaceDN/>
        <w:adjustRightInd/>
        <w:ind w:left="1080" w:hanging="720"/>
        <w:contextualSpacing w:val="0"/>
      </w:pPr>
      <w:r w:rsidRPr="00DF16AD">
        <w:lastRenderedPageBreak/>
        <w:t>Sheet E1, “</w:t>
      </w:r>
      <w:r w:rsidR="008125D8">
        <w:t xml:space="preserve">Overall </w:t>
      </w:r>
      <w:r w:rsidRPr="00DF16AD">
        <w:t>Construction Plan, Pinewood – Section I, Essex, Vermont” prepared by O’Leary-Burke Civil Associates, PLC, dated 4/5/21, revised 6/22/21</w:t>
      </w:r>
      <w:r w:rsidR="008758AE" w:rsidRPr="00DF16AD">
        <w:t xml:space="preserve">, </w:t>
      </w:r>
      <w:r w:rsidRPr="00DF16AD">
        <w:t>7/6/23</w:t>
      </w:r>
      <w:r w:rsidR="008758AE" w:rsidRPr="00DF16AD">
        <w:t xml:space="preserve">, </w:t>
      </w:r>
      <w:r w:rsidR="008125D8">
        <w:t>9/8/23,</w:t>
      </w:r>
      <w:r w:rsidR="008758AE" w:rsidRPr="00DF16AD">
        <w:t xml:space="preserve"> 3/5/24</w:t>
      </w:r>
      <w:r w:rsidR="008125D8">
        <w:t xml:space="preserve"> and 4/29/25</w:t>
      </w:r>
      <w:r w:rsidRPr="00DF16AD">
        <w:t>.</w:t>
      </w:r>
    </w:p>
    <w:p w14:paraId="7ACD6783" w14:textId="740FB5BD" w:rsidR="00331751" w:rsidRPr="00DF16AD" w:rsidRDefault="00331751" w:rsidP="00DF16AD">
      <w:pPr>
        <w:pStyle w:val="ListParagraph"/>
        <w:widowControl/>
        <w:numPr>
          <w:ilvl w:val="0"/>
          <w:numId w:val="7"/>
        </w:numPr>
        <w:tabs>
          <w:tab w:val="left" w:pos="720"/>
        </w:tabs>
        <w:autoSpaceDE/>
        <w:autoSpaceDN/>
        <w:adjustRightInd/>
        <w:ind w:left="1080" w:hanging="720"/>
        <w:contextualSpacing w:val="0"/>
      </w:pPr>
      <w:r w:rsidRPr="00DF16AD">
        <w:t>Sheet E2, “Phase I &amp; II EPSC Construction Plan, Pinewood – Section I, Essex, Vermont” prepared by O’Leary-Burke Civil Associates, PLC, dated 4/5/21, revised 6/22/21</w:t>
      </w:r>
      <w:r w:rsidR="006602DB" w:rsidRPr="00DF16AD">
        <w:t xml:space="preserve">, </w:t>
      </w:r>
      <w:r w:rsidRPr="00DF16AD">
        <w:t>6/5/23</w:t>
      </w:r>
      <w:r w:rsidR="006602DB" w:rsidRPr="00DF16AD">
        <w:t>, 3/5/24</w:t>
      </w:r>
      <w:r w:rsidR="008758AE" w:rsidRPr="00DF16AD">
        <w:t>, 8/14/24</w:t>
      </w:r>
      <w:r w:rsidR="008125D8">
        <w:t xml:space="preserve"> and 4/29/25</w:t>
      </w:r>
      <w:r w:rsidR="006602DB" w:rsidRPr="00DF16AD">
        <w:t>.</w:t>
      </w:r>
    </w:p>
    <w:p w14:paraId="1D973750" w14:textId="5BF4CA86" w:rsidR="005A4D13" w:rsidRPr="00DF16AD" w:rsidRDefault="005A4D13" w:rsidP="00DF16AD">
      <w:pPr>
        <w:pStyle w:val="ListParagraph"/>
        <w:widowControl/>
        <w:numPr>
          <w:ilvl w:val="0"/>
          <w:numId w:val="7"/>
        </w:numPr>
        <w:tabs>
          <w:tab w:val="left" w:pos="720"/>
        </w:tabs>
        <w:autoSpaceDE/>
        <w:autoSpaceDN/>
        <w:adjustRightInd/>
        <w:ind w:left="1080" w:hanging="720"/>
        <w:contextualSpacing w:val="0"/>
      </w:pPr>
      <w:bookmarkStart w:id="38" w:name="_Hlk157086340"/>
      <w:r w:rsidRPr="00DF16AD">
        <w:t>Sheet E3, “Phase III &amp; IV EPSC Construction Plan, Pinewood – Section I, Essex, Vermont” prepared by O’Leary-Burke Civil Associates, PLC, dated 4/5/21, revised 6/22/21</w:t>
      </w:r>
      <w:r w:rsidR="006602DB" w:rsidRPr="00DF16AD">
        <w:t xml:space="preserve">, </w:t>
      </w:r>
      <w:r w:rsidRPr="00DF16AD">
        <w:t>6/5/23</w:t>
      </w:r>
      <w:r w:rsidR="006602DB" w:rsidRPr="00DF16AD">
        <w:t xml:space="preserve">, </w:t>
      </w:r>
      <w:r w:rsidR="008125D8">
        <w:t xml:space="preserve">9/8/23, </w:t>
      </w:r>
      <w:r w:rsidR="006602DB" w:rsidRPr="00DF16AD">
        <w:t>3/5/24</w:t>
      </w:r>
      <w:r w:rsidR="008758AE" w:rsidRPr="00DF16AD">
        <w:t>, 8/14/24</w:t>
      </w:r>
      <w:r w:rsidR="008125D8">
        <w:t xml:space="preserve"> and 4/29/25</w:t>
      </w:r>
      <w:r w:rsidR="006602DB" w:rsidRPr="00DF16AD">
        <w:t>.</w:t>
      </w:r>
    </w:p>
    <w:bookmarkEnd w:id="38"/>
    <w:p w14:paraId="4E2AED5F" w14:textId="08F3B1EC" w:rsidR="005A4D13" w:rsidRPr="00DF16AD" w:rsidRDefault="005A4D13" w:rsidP="00DF16AD">
      <w:pPr>
        <w:pStyle w:val="ListParagraph"/>
        <w:widowControl/>
        <w:numPr>
          <w:ilvl w:val="0"/>
          <w:numId w:val="7"/>
        </w:numPr>
        <w:tabs>
          <w:tab w:val="left" w:pos="720"/>
        </w:tabs>
        <w:autoSpaceDE/>
        <w:autoSpaceDN/>
        <w:adjustRightInd/>
        <w:ind w:left="1080" w:hanging="720"/>
        <w:contextualSpacing w:val="0"/>
      </w:pPr>
      <w:r w:rsidRPr="00DF16AD">
        <w:t>Sheet E4, “EPSC Stabilization Plan, Pinewood – Section I, Essex, Vermont” prepared by O’Leary-Burke Civil Associates, PLC, dated 4/5/21, revised 6/22/21</w:t>
      </w:r>
      <w:r w:rsidR="008758AE" w:rsidRPr="00DF16AD">
        <w:t xml:space="preserve">, </w:t>
      </w:r>
      <w:r w:rsidRPr="00DF16AD">
        <w:t>6/5/23</w:t>
      </w:r>
      <w:r w:rsidR="008758AE" w:rsidRPr="00DF16AD">
        <w:t>, 9/8/23, 3/5/24, 8/14/24</w:t>
      </w:r>
      <w:r w:rsidR="008125D8">
        <w:t xml:space="preserve"> and 4/29/25</w:t>
      </w:r>
      <w:r w:rsidRPr="00DF16AD">
        <w:t>.</w:t>
      </w:r>
    </w:p>
    <w:p w14:paraId="6782D3FD" w14:textId="7A1C53D7" w:rsidR="005A4D13" w:rsidRPr="00DF16AD" w:rsidRDefault="005A4D13" w:rsidP="00DF16AD">
      <w:pPr>
        <w:pStyle w:val="ListParagraph"/>
        <w:widowControl/>
        <w:numPr>
          <w:ilvl w:val="0"/>
          <w:numId w:val="7"/>
        </w:numPr>
        <w:tabs>
          <w:tab w:val="left" w:pos="720"/>
        </w:tabs>
        <w:autoSpaceDE/>
        <w:autoSpaceDN/>
        <w:adjustRightInd/>
        <w:ind w:left="1080" w:hanging="720"/>
        <w:contextualSpacing w:val="0"/>
      </w:pPr>
      <w:r w:rsidRPr="00DF16AD">
        <w:t xml:space="preserve">Sheet E5, “EPSC Details, Pinewood – Section I, Essex, Vermont” prepared by O’Leary-Burke Civil Associates, PLC, dated 4/5/21, revised </w:t>
      </w:r>
      <w:r w:rsidR="008125D8">
        <w:t>9/8/23</w:t>
      </w:r>
      <w:r w:rsidR="00EB5C57">
        <w:t xml:space="preserve">, </w:t>
      </w:r>
      <w:r w:rsidR="008758AE" w:rsidRPr="00DF16AD">
        <w:t>8/14/24</w:t>
      </w:r>
      <w:r w:rsidR="00EB5C57">
        <w:t xml:space="preserve"> and 4/29/25</w:t>
      </w:r>
      <w:r w:rsidRPr="00DF16AD">
        <w:t>.</w:t>
      </w:r>
    </w:p>
    <w:p w14:paraId="798DEFE1" w14:textId="77777777" w:rsidR="000F14C0" w:rsidRDefault="000F14C0" w:rsidP="0058316D">
      <w:pPr>
        <w:pStyle w:val="Heading1"/>
        <w:numPr>
          <w:ilvl w:val="0"/>
          <w:numId w:val="0"/>
        </w:numPr>
        <w:ind w:left="720" w:hanging="720"/>
        <w:contextualSpacing w:val="0"/>
        <w:rPr>
          <w:u w:val="single"/>
        </w:rPr>
      </w:pPr>
    </w:p>
    <w:p w14:paraId="03E6E029" w14:textId="52648284" w:rsidR="0058316D" w:rsidRDefault="0058316D" w:rsidP="0058316D">
      <w:pPr>
        <w:pStyle w:val="Heading1"/>
        <w:numPr>
          <w:ilvl w:val="0"/>
          <w:numId w:val="0"/>
        </w:numPr>
        <w:ind w:left="720" w:hanging="720"/>
        <w:contextualSpacing w:val="0"/>
        <w:rPr>
          <w:u w:val="single"/>
        </w:rPr>
      </w:pPr>
      <w:r w:rsidRPr="00F77EB5">
        <w:rPr>
          <w:u w:val="single"/>
        </w:rPr>
        <w:t>A</w:t>
      </w:r>
      <w:r>
        <w:rPr>
          <w:u w:val="single"/>
        </w:rPr>
        <w:t>ttachments:</w:t>
      </w:r>
    </w:p>
    <w:p w14:paraId="022152FF" w14:textId="1E40253F" w:rsidR="0058316D" w:rsidRDefault="0058316D" w:rsidP="0097548D">
      <w:pPr>
        <w:pStyle w:val="Heading1"/>
        <w:numPr>
          <w:ilvl w:val="1"/>
          <w:numId w:val="12"/>
        </w:numPr>
        <w:ind w:left="1080"/>
        <w:contextualSpacing w:val="0"/>
        <w:rPr>
          <w:b w:val="0"/>
          <w:bCs/>
          <w:sz w:val="24"/>
          <w:szCs w:val="24"/>
        </w:rPr>
      </w:pPr>
      <w:r w:rsidRPr="0058316D">
        <w:rPr>
          <w:b w:val="0"/>
          <w:bCs/>
          <w:sz w:val="24"/>
          <w:szCs w:val="24"/>
        </w:rPr>
        <w:t xml:space="preserve">The applicant’s waiver request </w:t>
      </w:r>
      <w:r w:rsidR="00574E9A">
        <w:rPr>
          <w:b w:val="0"/>
          <w:bCs/>
          <w:sz w:val="24"/>
          <w:szCs w:val="24"/>
        </w:rPr>
        <w:t xml:space="preserve">(dated </w:t>
      </w:r>
      <w:r w:rsidR="00293559">
        <w:rPr>
          <w:b w:val="0"/>
          <w:bCs/>
          <w:sz w:val="24"/>
          <w:szCs w:val="24"/>
        </w:rPr>
        <w:t>6/20/25</w:t>
      </w:r>
      <w:r w:rsidR="00574E9A">
        <w:rPr>
          <w:b w:val="0"/>
          <w:bCs/>
          <w:sz w:val="24"/>
          <w:szCs w:val="24"/>
        </w:rPr>
        <w:t xml:space="preserve">) </w:t>
      </w:r>
      <w:r w:rsidRPr="0058316D">
        <w:rPr>
          <w:b w:val="0"/>
          <w:bCs/>
          <w:sz w:val="24"/>
          <w:szCs w:val="24"/>
        </w:rPr>
        <w:t>to allow development of steep slopes</w:t>
      </w:r>
    </w:p>
    <w:p w14:paraId="6DC31D79" w14:textId="7E4BC91D" w:rsidR="00EA0AC3" w:rsidRPr="00CD15F9" w:rsidRDefault="0058316D" w:rsidP="0097548D">
      <w:pPr>
        <w:pStyle w:val="ListParagraph"/>
        <w:numPr>
          <w:ilvl w:val="1"/>
          <w:numId w:val="12"/>
        </w:numPr>
        <w:ind w:left="1080"/>
      </w:pPr>
      <w:r>
        <w:t xml:space="preserve">Public Works memo </w:t>
      </w:r>
      <w:r w:rsidR="00574E9A">
        <w:t xml:space="preserve">(dated 7/14/21) </w:t>
      </w:r>
      <w:r>
        <w:t>regarding Pinewood Section H violations</w:t>
      </w:r>
    </w:p>
    <w:p w14:paraId="68239178" w14:textId="77777777" w:rsidR="00CD15F9" w:rsidRDefault="00CD15F9" w:rsidP="00E25E0F">
      <w:pPr>
        <w:rPr>
          <w:szCs w:val="32"/>
        </w:rPr>
      </w:pPr>
    </w:p>
    <w:p w14:paraId="46C5FF34" w14:textId="7B751D22" w:rsidR="00CD15F9" w:rsidRDefault="00C8619A" w:rsidP="00E25E0F">
      <w:pPr>
        <w:rPr>
          <w:szCs w:val="32"/>
        </w:rPr>
      </w:pPr>
      <w:r>
        <w:rPr>
          <w:szCs w:val="32"/>
        </w:rPr>
        <w:t xml:space="preserve">Staff Report submitted by: </w:t>
      </w:r>
      <w:r w:rsidRPr="00C8619A">
        <w:rPr>
          <w:szCs w:val="32"/>
        </w:rPr>
        <w:t>Kent Johnson</w:t>
      </w:r>
      <w:r>
        <w:rPr>
          <w:szCs w:val="32"/>
        </w:rPr>
        <w:t>, Town Planner</w:t>
      </w:r>
    </w:p>
    <w:p w14:paraId="4A0D4056" w14:textId="77777777" w:rsidR="007C05C7" w:rsidRDefault="007C05C7" w:rsidP="00E25E0F">
      <w:pPr>
        <w:rPr>
          <w:szCs w:val="32"/>
        </w:rPr>
      </w:pPr>
    </w:p>
    <w:p w14:paraId="0048206C" w14:textId="4DA2385A" w:rsidR="00E25E0F" w:rsidRPr="00D11087" w:rsidRDefault="00E25E0F" w:rsidP="00E25E0F">
      <w:pPr>
        <w:rPr>
          <w:szCs w:val="32"/>
        </w:rPr>
      </w:pPr>
      <w:r w:rsidRPr="00D11087">
        <w:rPr>
          <w:szCs w:val="32"/>
        </w:rPr>
        <w:fldChar w:fldCharType="begin"/>
      </w:r>
      <w:r w:rsidRPr="00D11087">
        <w:rPr>
          <w:szCs w:val="32"/>
        </w:rPr>
        <w:instrText xml:space="preserve"> FILENAME  \p  \* MERGEFORMAT </w:instrText>
      </w:r>
      <w:r w:rsidRPr="00D11087">
        <w:rPr>
          <w:szCs w:val="32"/>
        </w:rPr>
        <w:fldChar w:fldCharType="separate"/>
      </w:r>
      <w:r w:rsidR="005B252B">
        <w:rPr>
          <w:noProof/>
          <w:szCs w:val="32"/>
        </w:rPr>
        <w:t>G:\DRB\STAFF REPORTS\Pinewood I Prelim3 20250807.docx</w:t>
      </w:r>
      <w:r w:rsidRPr="00D11087">
        <w:rPr>
          <w:szCs w:val="32"/>
        </w:rPr>
        <w:fldChar w:fldCharType="end"/>
      </w:r>
    </w:p>
    <w:sectPr w:rsidR="00E25E0F" w:rsidRPr="00D11087" w:rsidSect="0080040F">
      <w:headerReference w:type="even" r:id="rId8"/>
      <w:headerReference w:type="default" r:id="rId9"/>
      <w:footerReference w:type="default" r:id="rId10"/>
      <w:headerReference w:type="first" r:id="rId11"/>
      <w:footerReference w:type="first" r:id="rId12"/>
      <w:endnotePr>
        <w:numFmt w:val="decimal"/>
      </w:endnotePr>
      <w:pgSz w:w="12240" w:h="15840" w:code="1"/>
      <w:pgMar w:top="1440" w:right="1440" w:bottom="1440" w:left="1440" w:header="1166" w:footer="562" w:gutter="0"/>
      <w:lnNumType w:countBy="1" w:restart="continuou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14DF" w14:textId="77777777" w:rsidR="0080040F" w:rsidRDefault="0080040F">
      <w:r>
        <w:separator/>
      </w:r>
    </w:p>
  </w:endnote>
  <w:endnote w:type="continuationSeparator" w:id="0">
    <w:p w14:paraId="26FBC6B2" w14:textId="77777777" w:rsidR="0080040F" w:rsidRDefault="0080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0551" w14:textId="77777777" w:rsidR="003E1D08" w:rsidRDefault="003E1D08">
    <w:pPr>
      <w:pStyle w:val="Footer"/>
      <w:jc w:val="center"/>
    </w:pPr>
    <w:r>
      <w:rPr>
        <w:rStyle w:val="PageNumber"/>
      </w:rPr>
      <w:fldChar w:fldCharType="begin"/>
    </w:r>
    <w:r>
      <w:rPr>
        <w:rStyle w:val="PageNumber"/>
      </w:rPr>
      <w:instrText xml:space="preserve"> PAGE </w:instrText>
    </w:r>
    <w:r>
      <w:rPr>
        <w:rStyle w:val="PageNumber"/>
      </w:rPr>
      <w:fldChar w:fldCharType="separate"/>
    </w:r>
    <w:r w:rsidR="00220777">
      <w:rPr>
        <w:rStyle w:val="PageNumber"/>
        <w:noProof/>
      </w:rPr>
      <w:t>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126D" w14:textId="77777777" w:rsidR="003E1D08" w:rsidRDefault="003E1D08">
    <w:pPr>
      <w:pStyle w:val="Footer"/>
    </w:pPr>
  </w:p>
  <w:p w14:paraId="5DDDBB3C" w14:textId="77777777" w:rsidR="003E1D08" w:rsidRDefault="003E1D08">
    <w:pPr>
      <w:pStyle w:val="Footer"/>
    </w:pPr>
  </w:p>
  <w:p w14:paraId="1E64CC42" w14:textId="77777777" w:rsidR="003E1D08" w:rsidRDefault="003E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D01B" w14:textId="77777777" w:rsidR="0080040F" w:rsidRDefault="0080040F">
      <w:r>
        <w:separator/>
      </w:r>
    </w:p>
  </w:footnote>
  <w:footnote w:type="continuationSeparator" w:id="0">
    <w:p w14:paraId="1909BE08" w14:textId="77777777" w:rsidR="0080040F" w:rsidRDefault="0080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9EEE" w14:textId="11468D8C" w:rsidR="008A6AAD" w:rsidRDefault="00265869">
    <w:pPr>
      <w:pStyle w:val="Header"/>
    </w:pPr>
    <w:r>
      <w:rPr>
        <w:noProof/>
      </w:rPr>
      <w:pict w14:anchorId="1544F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96235"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9F7B" w14:textId="3290CE4E" w:rsidR="003E1D08" w:rsidRPr="001F02BC" w:rsidRDefault="00265869" w:rsidP="00D43934">
    <w:pPr>
      <w:pStyle w:val="Header"/>
      <w:spacing w:after="0"/>
    </w:pPr>
    <w:r>
      <w:rPr>
        <w:noProof/>
      </w:rPr>
      <w:pict w14:anchorId="5088F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96236"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264C1">
      <w:t xml:space="preserve">PUD-R – </w:t>
    </w:r>
    <w:r w:rsidR="00C42BEB">
      <w:t>Preliminary</w:t>
    </w:r>
    <w:r w:rsidR="009264C1">
      <w:t xml:space="preserve"> Plan</w:t>
    </w:r>
  </w:p>
  <w:p w14:paraId="6620B27C" w14:textId="3C4DCC43" w:rsidR="003E1D08" w:rsidRDefault="009264C1" w:rsidP="00D43934">
    <w:pPr>
      <w:tabs>
        <w:tab w:val="right" w:pos="0"/>
        <w:tab w:val="right" w:pos="9360"/>
      </w:tabs>
      <w:spacing w:after="0"/>
      <w:jc w:val="both"/>
    </w:pPr>
    <w:r>
      <w:t>Pinewood Section I</w:t>
    </w:r>
  </w:p>
  <w:p w14:paraId="0FA1F624" w14:textId="245AB5DE" w:rsidR="004E502E" w:rsidRDefault="004E502E" w:rsidP="00D43934">
    <w:pPr>
      <w:tabs>
        <w:tab w:val="right" w:pos="0"/>
        <w:tab w:val="right" w:pos="9360"/>
      </w:tabs>
      <w:spacing w:after="0"/>
      <w:jc w:val="both"/>
    </w:pPr>
    <w:r>
      <w:t>18 &amp; 30 Timberlane Drive</w:t>
    </w:r>
  </w:p>
  <w:p w14:paraId="36B1F846" w14:textId="33AC92B3" w:rsidR="009264C1" w:rsidRDefault="00CD217B" w:rsidP="00D43934">
    <w:pPr>
      <w:tabs>
        <w:tab w:val="right" w:pos="0"/>
        <w:tab w:val="right" w:pos="9360"/>
      </w:tabs>
      <w:spacing w:after="0"/>
      <w:jc w:val="both"/>
    </w:pPr>
    <w:r>
      <w:t>February 6, 2025</w:t>
    </w:r>
    <w:r w:rsidR="00F14065">
      <w:t xml:space="preserve"> – continued to August 7, 2025</w:t>
    </w:r>
  </w:p>
  <w:p w14:paraId="0F6C2B3F" w14:textId="77777777" w:rsidR="003E1D08" w:rsidRPr="00D43934" w:rsidRDefault="003E1D08" w:rsidP="00D43934">
    <w:pPr>
      <w:tabs>
        <w:tab w:val="right" w:pos="0"/>
        <w:tab w:val="right" w:pos="9360"/>
      </w:tabs>
      <w:spacing w:after="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4A8D" w14:textId="5FD64B96" w:rsidR="008A6AAD" w:rsidRDefault="00265869">
    <w:pPr>
      <w:pStyle w:val="Header"/>
    </w:pPr>
    <w:r>
      <w:rPr>
        <w:noProof/>
      </w:rPr>
      <w:pict w14:anchorId="11D97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96234"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ED22304"/>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6117C"/>
    <w:multiLevelType w:val="hybridMultilevel"/>
    <w:tmpl w:val="AF1069EA"/>
    <w:lvl w:ilvl="0" w:tplc="BBEE3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C4C5C"/>
    <w:multiLevelType w:val="hybridMultilevel"/>
    <w:tmpl w:val="05E0A868"/>
    <w:lvl w:ilvl="0" w:tplc="936C19EE">
      <w:start w:val="1"/>
      <w:numFmt w:val="lowerLetter"/>
      <w:lvlText w:val="(%1)"/>
      <w:lvlJc w:val="left"/>
      <w:pPr>
        <w:ind w:left="1440" w:hanging="360"/>
      </w:pPr>
      <w:rPr>
        <w:rFonts w:hint="default"/>
        <w:b/>
      </w:rPr>
    </w:lvl>
    <w:lvl w:ilvl="1" w:tplc="A2EE1EF0">
      <w:start w:val="1"/>
      <w:numFmt w:val="lowerRoman"/>
      <w:pStyle w:val="Heading5"/>
      <w:lvlText w:val="%2."/>
      <w:lvlJc w:val="left"/>
      <w:pPr>
        <w:ind w:left="2160" w:hanging="360"/>
      </w:pPr>
      <w:rPr>
        <w:rFonts w:hint="default"/>
        <w:b/>
      </w:rPr>
    </w:lvl>
    <w:lvl w:ilvl="2" w:tplc="9BA80298">
      <w:start w:val="1"/>
      <w:numFmt w:val="decimal"/>
      <w:lvlText w:val="%3."/>
      <w:lvlJc w:val="left"/>
      <w:pPr>
        <w:ind w:left="3060" w:hanging="360"/>
      </w:pPr>
      <w:rPr>
        <w:rFonts w:hint="default"/>
      </w:rPr>
    </w:lvl>
    <w:lvl w:ilvl="3" w:tplc="0E08AEFA">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496D01"/>
    <w:multiLevelType w:val="hybridMultilevel"/>
    <w:tmpl w:val="460CA238"/>
    <w:lvl w:ilvl="0" w:tplc="2452A54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E4EC3"/>
    <w:multiLevelType w:val="hybridMultilevel"/>
    <w:tmpl w:val="A120DA1E"/>
    <w:lvl w:ilvl="0" w:tplc="23725614">
      <w:start w:val="1"/>
      <w:numFmt w:val="decimal"/>
      <w:pStyle w:val="NumberedList"/>
      <w:lvlText w:val="%1."/>
      <w:lvlJc w:val="left"/>
      <w:pPr>
        <w:tabs>
          <w:tab w:val="num" w:pos="450"/>
        </w:tabs>
        <w:ind w:left="450" w:hanging="360"/>
      </w:pPr>
      <w:rPr>
        <w:rFonts w:ascii="Times New Roman" w:hAnsi="Times New Roman" w:hint="default"/>
        <w:b w:val="0"/>
        <w:sz w:val="24"/>
      </w:rPr>
    </w:lvl>
    <w:lvl w:ilvl="1" w:tplc="C1AA2D7E">
      <w:start w:val="1"/>
      <w:numFmt w:val="lowerLetter"/>
      <w:lvlText w:val="%2)"/>
      <w:lvlJc w:val="left"/>
      <w:pPr>
        <w:ind w:left="720" w:hanging="360"/>
      </w:pPr>
      <w:rPr>
        <w:rFonts w:hint="default"/>
      </w:rPr>
    </w:lvl>
    <w:lvl w:ilvl="2" w:tplc="FFFFFFFF">
      <w:start w:val="1"/>
      <w:numFmt w:val="lowerRoman"/>
      <w:lvlText w:val="%3."/>
      <w:lvlJc w:val="left"/>
      <w:pPr>
        <w:tabs>
          <w:tab w:val="num" w:pos="6300"/>
        </w:tabs>
        <w:ind w:left="6300" w:hanging="720"/>
      </w:pPr>
      <w:rPr>
        <w:rFonts w:hint="default"/>
      </w:rPr>
    </w:lvl>
    <w:lvl w:ilvl="3" w:tplc="FFFFFFFF" w:tentative="1">
      <w:start w:val="1"/>
      <w:numFmt w:val="decimal"/>
      <w:lvlText w:val="%4."/>
      <w:lvlJc w:val="left"/>
      <w:pPr>
        <w:tabs>
          <w:tab w:val="num" w:pos="6480"/>
        </w:tabs>
        <w:ind w:left="6480" w:hanging="360"/>
      </w:pPr>
    </w:lvl>
    <w:lvl w:ilvl="4" w:tplc="FFFFFFFF" w:tentative="1">
      <w:start w:val="1"/>
      <w:numFmt w:val="lowerLetter"/>
      <w:lvlText w:val="%5."/>
      <w:lvlJc w:val="left"/>
      <w:pPr>
        <w:tabs>
          <w:tab w:val="num" w:pos="7200"/>
        </w:tabs>
        <w:ind w:left="7200" w:hanging="360"/>
      </w:pPr>
    </w:lvl>
    <w:lvl w:ilvl="5" w:tplc="FFFFFFFF" w:tentative="1">
      <w:start w:val="1"/>
      <w:numFmt w:val="lowerRoman"/>
      <w:lvlText w:val="%6."/>
      <w:lvlJc w:val="right"/>
      <w:pPr>
        <w:tabs>
          <w:tab w:val="num" w:pos="7920"/>
        </w:tabs>
        <w:ind w:left="7920" w:hanging="180"/>
      </w:pPr>
    </w:lvl>
    <w:lvl w:ilvl="6" w:tplc="FFFFFFFF" w:tentative="1">
      <w:start w:val="1"/>
      <w:numFmt w:val="decimal"/>
      <w:lvlText w:val="%7."/>
      <w:lvlJc w:val="left"/>
      <w:pPr>
        <w:tabs>
          <w:tab w:val="num" w:pos="8640"/>
        </w:tabs>
        <w:ind w:left="8640" w:hanging="360"/>
      </w:pPr>
    </w:lvl>
    <w:lvl w:ilvl="7" w:tplc="FFFFFFFF" w:tentative="1">
      <w:start w:val="1"/>
      <w:numFmt w:val="lowerLetter"/>
      <w:lvlText w:val="%8."/>
      <w:lvlJc w:val="left"/>
      <w:pPr>
        <w:tabs>
          <w:tab w:val="num" w:pos="9360"/>
        </w:tabs>
        <w:ind w:left="9360" w:hanging="360"/>
      </w:pPr>
    </w:lvl>
    <w:lvl w:ilvl="8" w:tplc="FFFFFFFF" w:tentative="1">
      <w:start w:val="1"/>
      <w:numFmt w:val="lowerRoman"/>
      <w:lvlText w:val="%9."/>
      <w:lvlJc w:val="right"/>
      <w:pPr>
        <w:tabs>
          <w:tab w:val="num" w:pos="10080"/>
        </w:tabs>
        <w:ind w:left="10080" w:hanging="180"/>
      </w:pPr>
    </w:lvl>
  </w:abstractNum>
  <w:abstractNum w:abstractNumId="5" w15:restartNumberingAfterBreak="0">
    <w:nsid w:val="115C1DCD"/>
    <w:multiLevelType w:val="hybridMultilevel"/>
    <w:tmpl w:val="0258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97830"/>
    <w:multiLevelType w:val="hybridMultilevel"/>
    <w:tmpl w:val="0D609B9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F7E5781"/>
    <w:multiLevelType w:val="hybridMultilevel"/>
    <w:tmpl w:val="29CA9A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C250E7"/>
    <w:multiLevelType w:val="hybridMultilevel"/>
    <w:tmpl w:val="83F0324A"/>
    <w:lvl w:ilvl="0" w:tplc="783889F6">
      <w:start w:val="1"/>
      <w:numFmt w:val="decimal"/>
      <w:pStyle w:val="Heading3"/>
      <w:lvlText w:val="%1."/>
      <w:lvlJc w:val="left"/>
      <w:pPr>
        <w:ind w:left="2700" w:hanging="360"/>
      </w:pPr>
      <w:rPr>
        <w:rFonts w:hint="default"/>
        <w:strike w:val="0"/>
      </w:rPr>
    </w:lvl>
    <w:lvl w:ilvl="1" w:tplc="AD46CFD8">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2C921B1"/>
    <w:multiLevelType w:val="hybridMultilevel"/>
    <w:tmpl w:val="84007B66"/>
    <w:lvl w:ilvl="0" w:tplc="826003C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0F3E"/>
    <w:multiLevelType w:val="hybridMultilevel"/>
    <w:tmpl w:val="DEF0493E"/>
    <w:lvl w:ilvl="0" w:tplc="C868CE36">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16691"/>
    <w:multiLevelType w:val="hybridMultilevel"/>
    <w:tmpl w:val="EB967E0A"/>
    <w:lvl w:ilvl="0" w:tplc="6D12D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F2F0F"/>
    <w:multiLevelType w:val="hybridMultilevel"/>
    <w:tmpl w:val="19BA7460"/>
    <w:lvl w:ilvl="0" w:tplc="DBD2A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32E60"/>
    <w:multiLevelType w:val="hybridMultilevel"/>
    <w:tmpl w:val="88C8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90918"/>
    <w:multiLevelType w:val="hybridMultilevel"/>
    <w:tmpl w:val="C0946E4A"/>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9B4DB0"/>
    <w:multiLevelType w:val="hybridMultilevel"/>
    <w:tmpl w:val="02968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95F88"/>
    <w:multiLevelType w:val="hybridMultilevel"/>
    <w:tmpl w:val="3718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07BB5"/>
    <w:multiLevelType w:val="hybridMultilevel"/>
    <w:tmpl w:val="D60E7F68"/>
    <w:lvl w:ilvl="0" w:tplc="34120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44654"/>
    <w:multiLevelType w:val="hybridMultilevel"/>
    <w:tmpl w:val="FC421760"/>
    <w:lvl w:ilvl="0" w:tplc="0BC01B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A3C06"/>
    <w:multiLevelType w:val="hybridMultilevel"/>
    <w:tmpl w:val="F6BAD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51F7D"/>
    <w:multiLevelType w:val="hybridMultilevel"/>
    <w:tmpl w:val="B38EDDA0"/>
    <w:lvl w:ilvl="0" w:tplc="6EF89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EF66FC"/>
    <w:multiLevelType w:val="hybridMultilevel"/>
    <w:tmpl w:val="CB4A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C2F96"/>
    <w:multiLevelType w:val="hybridMultilevel"/>
    <w:tmpl w:val="96BC4618"/>
    <w:lvl w:ilvl="0" w:tplc="48CAFD96">
      <w:start w:val="1"/>
      <w:numFmt w:val="lowerLetter"/>
      <w:pStyle w:val="Heading4"/>
      <w:lvlText w:val="(%1)"/>
      <w:lvlJc w:val="left"/>
      <w:pPr>
        <w:ind w:left="1440" w:hanging="360"/>
      </w:pPr>
      <w:rPr>
        <w:rFonts w:hint="default"/>
        <w:b/>
      </w:rPr>
    </w:lvl>
    <w:lvl w:ilvl="1" w:tplc="48C05594">
      <w:start w:val="1"/>
      <w:numFmt w:val="lowerRoman"/>
      <w:suff w:val="space"/>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FA7E63"/>
    <w:multiLevelType w:val="hybridMultilevel"/>
    <w:tmpl w:val="C026003C"/>
    <w:lvl w:ilvl="0" w:tplc="629C6A56">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10929"/>
    <w:multiLevelType w:val="hybridMultilevel"/>
    <w:tmpl w:val="424E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0CEC"/>
    <w:multiLevelType w:val="hybridMultilevel"/>
    <w:tmpl w:val="AD24B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365765"/>
    <w:multiLevelType w:val="hybridMultilevel"/>
    <w:tmpl w:val="FC1A1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0635A"/>
    <w:multiLevelType w:val="hybridMultilevel"/>
    <w:tmpl w:val="BE90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37617"/>
    <w:multiLevelType w:val="hybridMultilevel"/>
    <w:tmpl w:val="782A6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47A5E"/>
    <w:multiLevelType w:val="hybridMultilevel"/>
    <w:tmpl w:val="A4BE9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125775">
    <w:abstractNumId w:val="0"/>
    <w:lvlOverride w:ilvl="0">
      <w:lvl w:ilvl="0">
        <w:start w:val="1"/>
        <w:numFmt w:val="decimal"/>
        <w:pStyle w:val="Level1"/>
        <w:lvlText w:val="%1."/>
        <w:lvlJc w:val="left"/>
        <w:pPr>
          <w:ind w:left="360" w:hanging="360"/>
        </w:pPr>
        <w:rPr>
          <w:rFonts w:ascii="Times New Roman" w:hAnsi="Times New Roman" w:cs="Times New Roman" w:hint="default"/>
          <w:sz w:val="24"/>
          <w:szCs w:val="24"/>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decimal"/>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numFmt w:val="decimal"/>
        <w:lvlText w:val=""/>
        <w:lvlJc w:val="left"/>
        <w:pPr>
          <w:ind w:left="3240" w:hanging="360"/>
        </w:pPr>
        <w:rPr>
          <w:rFonts w:hint="default"/>
        </w:rPr>
      </w:lvl>
    </w:lvlOverride>
  </w:num>
  <w:num w:numId="2" w16cid:durableId="431164279">
    <w:abstractNumId w:val="9"/>
  </w:num>
  <w:num w:numId="3" w16cid:durableId="1141389878">
    <w:abstractNumId w:val="8"/>
  </w:num>
  <w:num w:numId="4" w16cid:durableId="901911013">
    <w:abstractNumId w:val="2"/>
  </w:num>
  <w:num w:numId="5" w16cid:durableId="1278607624">
    <w:abstractNumId w:val="22"/>
  </w:num>
  <w:num w:numId="6" w16cid:durableId="1629318268">
    <w:abstractNumId w:val="10"/>
  </w:num>
  <w:num w:numId="7" w16cid:durableId="342633279">
    <w:abstractNumId w:val="1"/>
  </w:num>
  <w:num w:numId="8" w16cid:durableId="900020892">
    <w:abstractNumId w:val="4"/>
  </w:num>
  <w:num w:numId="9" w16cid:durableId="1608655476">
    <w:abstractNumId w:val="18"/>
  </w:num>
  <w:num w:numId="10" w16cid:durableId="682820827">
    <w:abstractNumId w:val="6"/>
  </w:num>
  <w:num w:numId="11" w16cid:durableId="164562934">
    <w:abstractNumId w:val="24"/>
  </w:num>
  <w:num w:numId="12" w16cid:durableId="331176647">
    <w:abstractNumId w:val="14"/>
  </w:num>
  <w:num w:numId="13" w16cid:durableId="551965155">
    <w:abstractNumId w:val="20"/>
  </w:num>
  <w:num w:numId="14" w16cid:durableId="1098330106">
    <w:abstractNumId w:val="13"/>
  </w:num>
  <w:num w:numId="15" w16cid:durableId="1097138421">
    <w:abstractNumId w:val="27"/>
  </w:num>
  <w:num w:numId="16" w16cid:durableId="604074398">
    <w:abstractNumId w:val="16"/>
  </w:num>
  <w:num w:numId="17" w16cid:durableId="629746454">
    <w:abstractNumId w:val="26"/>
  </w:num>
  <w:num w:numId="18" w16cid:durableId="958339398">
    <w:abstractNumId w:val="29"/>
  </w:num>
  <w:num w:numId="19" w16cid:durableId="2025132637">
    <w:abstractNumId w:val="25"/>
  </w:num>
  <w:num w:numId="20" w16cid:durableId="2040008865">
    <w:abstractNumId w:val="7"/>
  </w:num>
  <w:num w:numId="21" w16cid:durableId="167408994">
    <w:abstractNumId w:val="15"/>
  </w:num>
  <w:num w:numId="22" w16cid:durableId="1070999853">
    <w:abstractNumId w:val="21"/>
  </w:num>
  <w:num w:numId="23" w16cid:durableId="1248349723">
    <w:abstractNumId w:val="23"/>
  </w:num>
  <w:num w:numId="24" w16cid:durableId="566188515">
    <w:abstractNumId w:val="3"/>
  </w:num>
  <w:num w:numId="25" w16cid:durableId="173305611">
    <w:abstractNumId w:val="19"/>
  </w:num>
  <w:num w:numId="26" w16cid:durableId="631013107">
    <w:abstractNumId w:val="28"/>
  </w:num>
  <w:num w:numId="27" w16cid:durableId="1836264081">
    <w:abstractNumId w:val="17"/>
  </w:num>
  <w:num w:numId="28" w16cid:durableId="559561816">
    <w:abstractNumId w:val="11"/>
  </w:num>
  <w:num w:numId="29" w16cid:durableId="662977413">
    <w:abstractNumId w:val="12"/>
  </w:num>
  <w:num w:numId="30" w16cid:durableId="275480177">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9"/>
    <w:rsid w:val="00000F5A"/>
    <w:rsid w:val="00001D0A"/>
    <w:rsid w:val="0000348C"/>
    <w:rsid w:val="00003E09"/>
    <w:rsid w:val="00004C97"/>
    <w:rsid w:val="00004EFF"/>
    <w:rsid w:val="00005C2C"/>
    <w:rsid w:val="00006F2A"/>
    <w:rsid w:val="00011310"/>
    <w:rsid w:val="00013084"/>
    <w:rsid w:val="000134C7"/>
    <w:rsid w:val="00014852"/>
    <w:rsid w:val="00015420"/>
    <w:rsid w:val="0001749B"/>
    <w:rsid w:val="00023802"/>
    <w:rsid w:val="00024825"/>
    <w:rsid w:val="00024DBC"/>
    <w:rsid w:val="00024F87"/>
    <w:rsid w:val="000253B9"/>
    <w:rsid w:val="00025D0B"/>
    <w:rsid w:val="00026BB8"/>
    <w:rsid w:val="00027E72"/>
    <w:rsid w:val="00042F6E"/>
    <w:rsid w:val="000474D6"/>
    <w:rsid w:val="00050725"/>
    <w:rsid w:val="00051A52"/>
    <w:rsid w:val="00054561"/>
    <w:rsid w:val="00054BE5"/>
    <w:rsid w:val="00054CBB"/>
    <w:rsid w:val="00055E69"/>
    <w:rsid w:val="000612F8"/>
    <w:rsid w:val="00062CD5"/>
    <w:rsid w:val="00064BF5"/>
    <w:rsid w:val="000654AD"/>
    <w:rsid w:val="000655E5"/>
    <w:rsid w:val="00065C40"/>
    <w:rsid w:val="00066874"/>
    <w:rsid w:val="000736BB"/>
    <w:rsid w:val="00074D0F"/>
    <w:rsid w:val="0007524C"/>
    <w:rsid w:val="000753EC"/>
    <w:rsid w:val="00077382"/>
    <w:rsid w:val="000774D4"/>
    <w:rsid w:val="00077F7D"/>
    <w:rsid w:val="00080C43"/>
    <w:rsid w:val="00080F45"/>
    <w:rsid w:val="00083045"/>
    <w:rsid w:val="000863FA"/>
    <w:rsid w:val="0009180C"/>
    <w:rsid w:val="00095CF0"/>
    <w:rsid w:val="00096547"/>
    <w:rsid w:val="0009691D"/>
    <w:rsid w:val="000A04CA"/>
    <w:rsid w:val="000A219A"/>
    <w:rsid w:val="000A4881"/>
    <w:rsid w:val="000A5F76"/>
    <w:rsid w:val="000A6A38"/>
    <w:rsid w:val="000B03D4"/>
    <w:rsid w:val="000B2573"/>
    <w:rsid w:val="000B4D92"/>
    <w:rsid w:val="000B546D"/>
    <w:rsid w:val="000C206A"/>
    <w:rsid w:val="000C2B18"/>
    <w:rsid w:val="000C3827"/>
    <w:rsid w:val="000C39F1"/>
    <w:rsid w:val="000C70EA"/>
    <w:rsid w:val="000D075B"/>
    <w:rsid w:val="000D0D15"/>
    <w:rsid w:val="000D2421"/>
    <w:rsid w:val="000D2CE8"/>
    <w:rsid w:val="000D3209"/>
    <w:rsid w:val="000D3A9E"/>
    <w:rsid w:val="000D5095"/>
    <w:rsid w:val="000D57C2"/>
    <w:rsid w:val="000D726C"/>
    <w:rsid w:val="000E3061"/>
    <w:rsid w:val="000E4FEA"/>
    <w:rsid w:val="000E7281"/>
    <w:rsid w:val="000E764D"/>
    <w:rsid w:val="000F14C0"/>
    <w:rsid w:val="000F3482"/>
    <w:rsid w:val="000F48FC"/>
    <w:rsid w:val="000F4CFE"/>
    <w:rsid w:val="00100200"/>
    <w:rsid w:val="00102533"/>
    <w:rsid w:val="00102F26"/>
    <w:rsid w:val="0010411E"/>
    <w:rsid w:val="00105FCF"/>
    <w:rsid w:val="00107DB8"/>
    <w:rsid w:val="001100B2"/>
    <w:rsid w:val="00112602"/>
    <w:rsid w:val="001132F5"/>
    <w:rsid w:val="00114D58"/>
    <w:rsid w:val="00116239"/>
    <w:rsid w:val="00116CB6"/>
    <w:rsid w:val="00117AEE"/>
    <w:rsid w:val="00124C23"/>
    <w:rsid w:val="00127472"/>
    <w:rsid w:val="0013029C"/>
    <w:rsid w:val="001306B5"/>
    <w:rsid w:val="00130DD1"/>
    <w:rsid w:val="001373EB"/>
    <w:rsid w:val="00137763"/>
    <w:rsid w:val="00142C3E"/>
    <w:rsid w:val="001455CB"/>
    <w:rsid w:val="00147B48"/>
    <w:rsid w:val="001538D7"/>
    <w:rsid w:val="00155751"/>
    <w:rsid w:val="00157663"/>
    <w:rsid w:val="00160920"/>
    <w:rsid w:val="00162F1B"/>
    <w:rsid w:val="001634ED"/>
    <w:rsid w:val="00164AE8"/>
    <w:rsid w:val="00166511"/>
    <w:rsid w:val="0016659E"/>
    <w:rsid w:val="00167795"/>
    <w:rsid w:val="00170A4C"/>
    <w:rsid w:val="0017201D"/>
    <w:rsid w:val="00174329"/>
    <w:rsid w:val="001744AB"/>
    <w:rsid w:val="0017716F"/>
    <w:rsid w:val="0017779A"/>
    <w:rsid w:val="00177978"/>
    <w:rsid w:val="0018087E"/>
    <w:rsid w:val="001814B4"/>
    <w:rsid w:val="001833BD"/>
    <w:rsid w:val="001856C0"/>
    <w:rsid w:val="00187029"/>
    <w:rsid w:val="00190230"/>
    <w:rsid w:val="001932D6"/>
    <w:rsid w:val="0019590F"/>
    <w:rsid w:val="001A203D"/>
    <w:rsid w:val="001A2869"/>
    <w:rsid w:val="001A75C8"/>
    <w:rsid w:val="001B01DF"/>
    <w:rsid w:val="001B01EF"/>
    <w:rsid w:val="001B04C6"/>
    <w:rsid w:val="001B1685"/>
    <w:rsid w:val="001B5BC3"/>
    <w:rsid w:val="001B5E6F"/>
    <w:rsid w:val="001B6581"/>
    <w:rsid w:val="001B6CDF"/>
    <w:rsid w:val="001C0111"/>
    <w:rsid w:val="001C071B"/>
    <w:rsid w:val="001C4B74"/>
    <w:rsid w:val="001C5123"/>
    <w:rsid w:val="001C55A5"/>
    <w:rsid w:val="001C6069"/>
    <w:rsid w:val="001C6C26"/>
    <w:rsid w:val="001C6CCB"/>
    <w:rsid w:val="001C6E12"/>
    <w:rsid w:val="001C72A6"/>
    <w:rsid w:val="001D20D9"/>
    <w:rsid w:val="001D26F6"/>
    <w:rsid w:val="001D4832"/>
    <w:rsid w:val="001D48E6"/>
    <w:rsid w:val="001E1AAF"/>
    <w:rsid w:val="001E2423"/>
    <w:rsid w:val="001E3BD4"/>
    <w:rsid w:val="001E4EF0"/>
    <w:rsid w:val="001E6132"/>
    <w:rsid w:val="001E62A7"/>
    <w:rsid w:val="001E653B"/>
    <w:rsid w:val="001F02BC"/>
    <w:rsid w:val="001F2053"/>
    <w:rsid w:val="001F3352"/>
    <w:rsid w:val="001F5A01"/>
    <w:rsid w:val="001F6B57"/>
    <w:rsid w:val="001F717C"/>
    <w:rsid w:val="0020133E"/>
    <w:rsid w:val="002035C0"/>
    <w:rsid w:val="0020416D"/>
    <w:rsid w:val="00204A25"/>
    <w:rsid w:val="002051CF"/>
    <w:rsid w:val="002051D0"/>
    <w:rsid w:val="00205879"/>
    <w:rsid w:val="00206533"/>
    <w:rsid w:val="002115DA"/>
    <w:rsid w:val="00214D4F"/>
    <w:rsid w:val="00215C6D"/>
    <w:rsid w:val="00217A01"/>
    <w:rsid w:val="00217D8A"/>
    <w:rsid w:val="00220760"/>
    <w:rsid w:val="00220777"/>
    <w:rsid w:val="0022288D"/>
    <w:rsid w:val="0022331E"/>
    <w:rsid w:val="00224CDE"/>
    <w:rsid w:val="002271A8"/>
    <w:rsid w:val="00230320"/>
    <w:rsid w:val="002328F3"/>
    <w:rsid w:val="00235894"/>
    <w:rsid w:val="00236400"/>
    <w:rsid w:val="0023710B"/>
    <w:rsid w:val="00237201"/>
    <w:rsid w:val="0023772A"/>
    <w:rsid w:val="00241584"/>
    <w:rsid w:val="0024180E"/>
    <w:rsid w:val="002432FD"/>
    <w:rsid w:val="002434DA"/>
    <w:rsid w:val="0024383D"/>
    <w:rsid w:val="0024588B"/>
    <w:rsid w:val="00251579"/>
    <w:rsid w:val="00252E57"/>
    <w:rsid w:val="002533A2"/>
    <w:rsid w:val="002546A2"/>
    <w:rsid w:val="00257653"/>
    <w:rsid w:val="0026143E"/>
    <w:rsid w:val="00262A3A"/>
    <w:rsid w:val="002640AF"/>
    <w:rsid w:val="00264866"/>
    <w:rsid w:val="002651F5"/>
    <w:rsid w:val="00265869"/>
    <w:rsid w:val="0026594D"/>
    <w:rsid w:val="002673EC"/>
    <w:rsid w:val="00267C48"/>
    <w:rsid w:val="002719B7"/>
    <w:rsid w:val="00273B84"/>
    <w:rsid w:val="00274773"/>
    <w:rsid w:val="00277C35"/>
    <w:rsid w:val="002805E1"/>
    <w:rsid w:val="002816D7"/>
    <w:rsid w:val="002824EE"/>
    <w:rsid w:val="00282C11"/>
    <w:rsid w:val="00285676"/>
    <w:rsid w:val="00287EB8"/>
    <w:rsid w:val="002902AF"/>
    <w:rsid w:val="00290591"/>
    <w:rsid w:val="00291377"/>
    <w:rsid w:val="0029149F"/>
    <w:rsid w:val="00292CD7"/>
    <w:rsid w:val="00292E93"/>
    <w:rsid w:val="0029319F"/>
    <w:rsid w:val="002933D6"/>
    <w:rsid w:val="00293559"/>
    <w:rsid w:val="002943C7"/>
    <w:rsid w:val="00296AC8"/>
    <w:rsid w:val="00296FB6"/>
    <w:rsid w:val="0029736A"/>
    <w:rsid w:val="00297B8D"/>
    <w:rsid w:val="002A1FF0"/>
    <w:rsid w:val="002A2192"/>
    <w:rsid w:val="002A2FC6"/>
    <w:rsid w:val="002A3692"/>
    <w:rsid w:val="002A4C5C"/>
    <w:rsid w:val="002A4D02"/>
    <w:rsid w:val="002A5CFC"/>
    <w:rsid w:val="002A63CC"/>
    <w:rsid w:val="002A664C"/>
    <w:rsid w:val="002A6DFB"/>
    <w:rsid w:val="002B0953"/>
    <w:rsid w:val="002B0CF8"/>
    <w:rsid w:val="002B0E09"/>
    <w:rsid w:val="002B6479"/>
    <w:rsid w:val="002C120C"/>
    <w:rsid w:val="002C313F"/>
    <w:rsid w:val="002C3558"/>
    <w:rsid w:val="002C3E19"/>
    <w:rsid w:val="002C5B5A"/>
    <w:rsid w:val="002D0900"/>
    <w:rsid w:val="002D117E"/>
    <w:rsid w:val="002D1E4D"/>
    <w:rsid w:val="002D2A39"/>
    <w:rsid w:val="002D3AF0"/>
    <w:rsid w:val="002D58DC"/>
    <w:rsid w:val="002D6112"/>
    <w:rsid w:val="002D6F1E"/>
    <w:rsid w:val="002D71CC"/>
    <w:rsid w:val="002E0798"/>
    <w:rsid w:val="002E1E30"/>
    <w:rsid w:val="002E2CF5"/>
    <w:rsid w:val="002E63E5"/>
    <w:rsid w:val="002E7074"/>
    <w:rsid w:val="002F394E"/>
    <w:rsid w:val="00301758"/>
    <w:rsid w:val="0030264F"/>
    <w:rsid w:val="003035AC"/>
    <w:rsid w:val="003072C9"/>
    <w:rsid w:val="003105E2"/>
    <w:rsid w:val="00313414"/>
    <w:rsid w:val="003152B2"/>
    <w:rsid w:val="0032103A"/>
    <w:rsid w:val="00324A5E"/>
    <w:rsid w:val="003250B4"/>
    <w:rsid w:val="0033041D"/>
    <w:rsid w:val="00331154"/>
    <w:rsid w:val="0033173D"/>
    <w:rsid w:val="00331751"/>
    <w:rsid w:val="00331843"/>
    <w:rsid w:val="00331974"/>
    <w:rsid w:val="00332323"/>
    <w:rsid w:val="00332CBC"/>
    <w:rsid w:val="00332DB2"/>
    <w:rsid w:val="00334C6B"/>
    <w:rsid w:val="00334FD4"/>
    <w:rsid w:val="003358F3"/>
    <w:rsid w:val="00337157"/>
    <w:rsid w:val="00337670"/>
    <w:rsid w:val="00341110"/>
    <w:rsid w:val="00342D29"/>
    <w:rsid w:val="00344A2F"/>
    <w:rsid w:val="00347C1C"/>
    <w:rsid w:val="003537B1"/>
    <w:rsid w:val="00355A1B"/>
    <w:rsid w:val="00356728"/>
    <w:rsid w:val="00357883"/>
    <w:rsid w:val="00357A3C"/>
    <w:rsid w:val="00362D2B"/>
    <w:rsid w:val="0036660A"/>
    <w:rsid w:val="00367A6A"/>
    <w:rsid w:val="003705F5"/>
    <w:rsid w:val="00371C6D"/>
    <w:rsid w:val="00376A20"/>
    <w:rsid w:val="00376EA2"/>
    <w:rsid w:val="00377DEC"/>
    <w:rsid w:val="00382D55"/>
    <w:rsid w:val="00383616"/>
    <w:rsid w:val="003854C5"/>
    <w:rsid w:val="003855DB"/>
    <w:rsid w:val="00385DB1"/>
    <w:rsid w:val="00390D43"/>
    <w:rsid w:val="003912A2"/>
    <w:rsid w:val="00393332"/>
    <w:rsid w:val="003954A5"/>
    <w:rsid w:val="003A204B"/>
    <w:rsid w:val="003A43F8"/>
    <w:rsid w:val="003B0387"/>
    <w:rsid w:val="003B072C"/>
    <w:rsid w:val="003B76BE"/>
    <w:rsid w:val="003C2402"/>
    <w:rsid w:val="003C2626"/>
    <w:rsid w:val="003C2A21"/>
    <w:rsid w:val="003C2E56"/>
    <w:rsid w:val="003C3619"/>
    <w:rsid w:val="003C532A"/>
    <w:rsid w:val="003C53C8"/>
    <w:rsid w:val="003C590E"/>
    <w:rsid w:val="003C70CF"/>
    <w:rsid w:val="003D02B3"/>
    <w:rsid w:val="003D0F17"/>
    <w:rsid w:val="003D2B05"/>
    <w:rsid w:val="003D32B9"/>
    <w:rsid w:val="003D4DF5"/>
    <w:rsid w:val="003D62C7"/>
    <w:rsid w:val="003E1D08"/>
    <w:rsid w:val="003E339E"/>
    <w:rsid w:val="003E74A1"/>
    <w:rsid w:val="003E79BC"/>
    <w:rsid w:val="003F57FE"/>
    <w:rsid w:val="0040005A"/>
    <w:rsid w:val="004002DE"/>
    <w:rsid w:val="004012DD"/>
    <w:rsid w:val="00401C18"/>
    <w:rsid w:val="00402D9F"/>
    <w:rsid w:val="00405A3E"/>
    <w:rsid w:val="00410BB2"/>
    <w:rsid w:val="00411335"/>
    <w:rsid w:val="0041138B"/>
    <w:rsid w:val="00412E59"/>
    <w:rsid w:val="00416BBC"/>
    <w:rsid w:val="00420B98"/>
    <w:rsid w:val="00422574"/>
    <w:rsid w:val="00422DCC"/>
    <w:rsid w:val="00433135"/>
    <w:rsid w:val="004339C6"/>
    <w:rsid w:val="004340CD"/>
    <w:rsid w:val="00434ABA"/>
    <w:rsid w:val="004370BA"/>
    <w:rsid w:val="00440426"/>
    <w:rsid w:val="00443CB4"/>
    <w:rsid w:val="00445AF2"/>
    <w:rsid w:val="00445C7D"/>
    <w:rsid w:val="00446B2C"/>
    <w:rsid w:val="00446D38"/>
    <w:rsid w:val="00446FA1"/>
    <w:rsid w:val="004501F3"/>
    <w:rsid w:val="0045194F"/>
    <w:rsid w:val="00451BC9"/>
    <w:rsid w:val="00452210"/>
    <w:rsid w:val="00452E7B"/>
    <w:rsid w:val="00454C19"/>
    <w:rsid w:val="004567F8"/>
    <w:rsid w:val="00457434"/>
    <w:rsid w:val="00460862"/>
    <w:rsid w:val="004617E8"/>
    <w:rsid w:val="0046359D"/>
    <w:rsid w:val="004646A7"/>
    <w:rsid w:val="0046538B"/>
    <w:rsid w:val="00466101"/>
    <w:rsid w:val="00466654"/>
    <w:rsid w:val="00466E69"/>
    <w:rsid w:val="004705D5"/>
    <w:rsid w:val="00470890"/>
    <w:rsid w:val="00474F4E"/>
    <w:rsid w:val="00482206"/>
    <w:rsid w:val="0048361C"/>
    <w:rsid w:val="00484685"/>
    <w:rsid w:val="004861DF"/>
    <w:rsid w:val="00491B56"/>
    <w:rsid w:val="004925F4"/>
    <w:rsid w:val="00495187"/>
    <w:rsid w:val="00496AC6"/>
    <w:rsid w:val="004A136F"/>
    <w:rsid w:val="004A5B44"/>
    <w:rsid w:val="004A5E02"/>
    <w:rsid w:val="004B018B"/>
    <w:rsid w:val="004B4B91"/>
    <w:rsid w:val="004B5F4A"/>
    <w:rsid w:val="004B6E97"/>
    <w:rsid w:val="004B78C7"/>
    <w:rsid w:val="004C3267"/>
    <w:rsid w:val="004C3D48"/>
    <w:rsid w:val="004C78AC"/>
    <w:rsid w:val="004D64F3"/>
    <w:rsid w:val="004E0D7B"/>
    <w:rsid w:val="004E14C6"/>
    <w:rsid w:val="004E253C"/>
    <w:rsid w:val="004E2590"/>
    <w:rsid w:val="004E502E"/>
    <w:rsid w:val="004E6555"/>
    <w:rsid w:val="004E6878"/>
    <w:rsid w:val="004E7844"/>
    <w:rsid w:val="004E7A70"/>
    <w:rsid w:val="004F0FD1"/>
    <w:rsid w:val="004F1327"/>
    <w:rsid w:val="004F5730"/>
    <w:rsid w:val="00501931"/>
    <w:rsid w:val="00501F22"/>
    <w:rsid w:val="00502313"/>
    <w:rsid w:val="00504FCD"/>
    <w:rsid w:val="00506816"/>
    <w:rsid w:val="005074B5"/>
    <w:rsid w:val="00510048"/>
    <w:rsid w:val="005105A8"/>
    <w:rsid w:val="00511B07"/>
    <w:rsid w:val="00512F29"/>
    <w:rsid w:val="00513299"/>
    <w:rsid w:val="00517A8F"/>
    <w:rsid w:val="00520053"/>
    <w:rsid w:val="0052024E"/>
    <w:rsid w:val="005218AA"/>
    <w:rsid w:val="00522B79"/>
    <w:rsid w:val="0052634F"/>
    <w:rsid w:val="00526514"/>
    <w:rsid w:val="00530AB2"/>
    <w:rsid w:val="00530AF4"/>
    <w:rsid w:val="00533EE4"/>
    <w:rsid w:val="00534FA4"/>
    <w:rsid w:val="00535A59"/>
    <w:rsid w:val="00535B0E"/>
    <w:rsid w:val="00536B15"/>
    <w:rsid w:val="0053712C"/>
    <w:rsid w:val="00541315"/>
    <w:rsid w:val="00542119"/>
    <w:rsid w:val="00551595"/>
    <w:rsid w:val="00551A84"/>
    <w:rsid w:val="00553D55"/>
    <w:rsid w:val="00553DD3"/>
    <w:rsid w:val="00554541"/>
    <w:rsid w:val="00556590"/>
    <w:rsid w:val="0055768C"/>
    <w:rsid w:val="00561FCE"/>
    <w:rsid w:val="0056568E"/>
    <w:rsid w:val="00565D17"/>
    <w:rsid w:val="005675B6"/>
    <w:rsid w:val="00567C3A"/>
    <w:rsid w:val="005702A1"/>
    <w:rsid w:val="005705DD"/>
    <w:rsid w:val="0057103A"/>
    <w:rsid w:val="00571FE5"/>
    <w:rsid w:val="00572B0B"/>
    <w:rsid w:val="0057333E"/>
    <w:rsid w:val="00574945"/>
    <w:rsid w:val="00574E9A"/>
    <w:rsid w:val="00575B93"/>
    <w:rsid w:val="005763BE"/>
    <w:rsid w:val="005813CA"/>
    <w:rsid w:val="00582FD6"/>
    <w:rsid w:val="0058316D"/>
    <w:rsid w:val="00584095"/>
    <w:rsid w:val="00592F47"/>
    <w:rsid w:val="00593551"/>
    <w:rsid w:val="0059399A"/>
    <w:rsid w:val="00596184"/>
    <w:rsid w:val="00596999"/>
    <w:rsid w:val="005A1197"/>
    <w:rsid w:val="005A2D2E"/>
    <w:rsid w:val="005A4082"/>
    <w:rsid w:val="005A4D13"/>
    <w:rsid w:val="005A531F"/>
    <w:rsid w:val="005A58E1"/>
    <w:rsid w:val="005A6816"/>
    <w:rsid w:val="005B252B"/>
    <w:rsid w:val="005B759B"/>
    <w:rsid w:val="005C04AE"/>
    <w:rsid w:val="005C06E2"/>
    <w:rsid w:val="005C097E"/>
    <w:rsid w:val="005C1EF0"/>
    <w:rsid w:val="005C5F08"/>
    <w:rsid w:val="005C62D9"/>
    <w:rsid w:val="005D0C63"/>
    <w:rsid w:val="005D1942"/>
    <w:rsid w:val="005D4430"/>
    <w:rsid w:val="005D4555"/>
    <w:rsid w:val="005D7931"/>
    <w:rsid w:val="005D7AF4"/>
    <w:rsid w:val="005D7DF6"/>
    <w:rsid w:val="005E097C"/>
    <w:rsid w:val="005E5193"/>
    <w:rsid w:val="005E5551"/>
    <w:rsid w:val="005E6234"/>
    <w:rsid w:val="005E7DA9"/>
    <w:rsid w:val="005E7EF1"/>
    <w:rsid w:val="005F1CDC"/>
    <w:rsid w:val="005F28C7"/>
    <w:rsid w:val="005F4752"/>
    <w:rsid w:val="00601385"/>
    <w:rsid w:val="0060145E"/>
    <w:rsid w:val="00603824"/>
    <w:rsid w:val="0060387D"/>
    <w:rsid w:val="0060479D"/>
    <w:rsid w:val="006057F9"/>
    <w:rsid w:val="00610965"/>
    <w:rsid w:val="00610BE1"/>
    <w:rsid w:val="006114C5"/>
    <w:rsid w:val="00611739"/>
    <w:rsid w:val="006117B3"/>
    <w:rsid w:val="00611D84"/>
    <w:rsid w:val="0061244A"/>
    <w:rsid w:val="00614FD1"/>
    <w:rsid w:val="00616880"/>
    <w:rsid w:val="00620472"/>
    <w:rsid w:val="006212B3"/>
    <w:rsid w:val="00621BC0"/>
    <w:rsid w:val="00622A86"/>
    <w:rsid w:val="00623208"/>
    <w:rsid w:val="0062392F"/>
    <w:rsid w:val="00624A06"/>
    <w:rsid w:val="00625015"/>
    <w:rsid w:val="00627724"/>
    <w:rsid w:val="006307D3"/>
    <w:rsid w:val="006358C0"/>
    <w:rsid w:val="00635BE6"/>
    <w:rsid w:val="00635D77"/>
    <w:rsid w:val="0063693A"/>
    <w:rsid w:val="006401A1"/>
    <w:rsid w:val="00641605"/>
    <w:rsid w:val="006470C6"/>
    <w:rsid w:val="00650660"/>
    <w:rsid w:val="00650C97"/>
    <w:rsid w:val="00651167"/>
    <w:rsid w:val="00651E63"/>
    <w:rsid w:val="00653C9E"/>
    <w:rsid w:val="00655928"/>
    <w:rsid w:val="00656EC0"/>
    <w:rsid w:val="006602DB"/>
    <w:rsid w:val="006625BE"/>
    <w:rsid w:val="006641C7"/>
    <w:rsid w:val="00665BDB"/>
    <w:rsid w:val="006679E6"/>
    <w:rsid w:val="00670E99"/>
    <w:rsid w:val="00671E82"/>
    <w:rsid w:val="00672429"/>
    <w:rsid w:val="00672B3B"/>
    <w:rsid w:val="00673D49"/>
    <w:rsid w:val="00676150"/>
    <w:rsid w:val="00683B0F"/>
    <w:rsid w:val="006856E1"/>
    <w:rsid w:val="00686982"/>
    <w:rsid w:val="006913EC"/>
    <w:rsid w:val="006917A8"/>
    <w:rsid w:val="00692289"/>
    <w:rsid w:val="00693C26"/>
    <w:rsid w:val="0069743A"/>
    <w:rsid w:val="0069779E"/>
    <w:rsid w:val="006A21DD"/>
    <w:rsid w:val="006A381C"/>
    <w:rsid w:val="006A4C12"/>
    <w:rsid w:val="006B5747"/>
    <w:rsid w:val="006C0EF9"/>
    <w:rsid w:val="006C1493"/>
    <w:rsid w:val="006C368E"/>
    <w:rsid w:val="006C42C7"/>
    <w:rsid w:val="006C513E"/>
    <w:rsid w:val="006C5715"/>
    <w:rsid w:val="006C5761"/>
    <w:rsid w:val="006C6537"/>
    <w:rsid w:val="006C6A4E"/>
    <w:rsid w:val="006C6C6F"/>
    <w:rsid w:val="006C7719"/>
    <w:rsid w:val="006D08CA"/>
    <w:rsid w:val="006D3007"/>
    <w:rsid w:val="006D3D7E"/>
    <w:rsid w:val="006D52DA"/>
    <w:rsid w:val="006E0447"/>
    <w:rsid w:val="006E1A9D"/>
    <w:rsid w:val="006E3BE3"/>
    <w:rsid w:val="006E54CF"/>
    <w:rsid w:val="006F0674"/>
    <w:rsid w:val="006F2945"/>
    <w:rsid w:val="006F69A5"/>
    <w:rsid w:val="00702DD1"/>
    <w:rsid w:val="007034A7"/>
    <w:rsid w:val="00703A8D"/>
    <w:rsid w:val="00706C88"/>
    <w:rsid w:val="00706CDC"/>
    <w:rsid w:val="00707AA2"/>
    <w:rsid w:val="00707BF3"/>
    <w:rsid w:val="0071328D"/>
    <w:rsid w:val="007139E2"/>
    <w:rsid w:val="00713D79"/>
    <w:rsid w:val="00713FFA"/>
    <w:rsid w:val="007161FB"/>
    <w:rsid w:val="00721A2E"/>
    <w:rsid w:val="00721E4C"/>
    <w:rsid w:val="007230BF"/>
    <w:rsid w:val="00723B44"/>
    <w:rsid w:val="007242E5"/>
    <w:rsid w:val="0072739B"/>
    <w:rsid w:val="00727F68"/>
    <w:rsid w:val="00734324"/>
    <w:rsid w:val="00734395"/>
    <w:rsid w:val="007406A2"/>
    <w:rsid w:val="00741011"/>
    <w:rsid w:val="007433A6"/>
    <w:rsid w:val="00745C24"/>
    <w:rsid w:val="00751BCC"/>
    <w:rsid w:val="00752071"/>
    <w:rsid w:val="0075391B"/>
    <w:rsid w:val="00753E40"/>
    <w:rsid w:val="0076145A"/>
    <w:rsid w:val="0076392B"/>
    <w:rsid w:val="00763B0F"/>
    <w:rsid w:val="0076559E"/>
    <w:rsid w:val="007658D4"/>
    <w:rsid w:val="00765A54"/>
    <w:rsid w:val="007705B0"/>
    <w:rsid w:val="00770F6E"/>
    <w:rsid w:val="0077305A"/>
    <w:rsid w:val="007758AC"/>
    <w:rsid w:val="00775D0A"/>
    <w:rsid w:val="00780F1E"/>
    <w:rsid w:val="00781C0B"/>
    <w:rsid w:val="007862E1"/>
    <w:rsid w:val="00792ECD"/>
    <w:rsid w:val="00793E3A"/>
    <w:rsid w:val="00796086"/>
    <w:rsid w:val="007A0BA5"/>
    <w:rsid w:val="007A2705"/>
    <w:rsid w:val="007A454F"/>
    <w:rsid w:val="007A7E82"/>
    <w:rsid w:val="007B0BED"/>
    <w:rsid w:val="007B259E"/>
    <w:rsid w:val="007B2601"/>
    <w:rsid w:val="007B58D7"/>
    <w:rsid w:val="007C05C7"/>
    <w:rsid w:val="007C31B7"/>
    <w:rsid w:val="007C63F8"/>
    <w:rsid w:val="007C659C"/>
    <w:rsid w:val="007D4406"/>
    <w:rsid w:val="007D463C"/>
    <w:rsid w:val="007D4654"/>
    <w:rsid w:val="007D4A30"/>
    <w:rsid w:val="007D50DB"/>
    <w:rsid w:val="007D6D7D"/>
    <w:rsid w:val="007E4275"/>
    <w:rsid w:val="007E5557"/>
    <w:rsid w:val="007E5EC3"/>
    <w:rsid w:val="007F0F47"/>
    <w:rsid w:val="007F19E8"/>
    <w:rsid w:val="007F261E"/>
    <w:rsid w:val="007F2E16"/>
    <w:rsid w:val="007F415E"/>
    <w:rsid w:val="007F46BF"/>
    <w:rsid w:val="007F5111"/>
    <w:rsid w:val="007F58DF"/>
    <w:rsid w:val="007F5D1C"/>
    <w:rsid w:val="0080040F"/>
    <w:rsid w:val="00800C96"/>
    <w:rsid w:val="008061FF"/>
    <w:rsid w:val="00807283"/>
    <w:rsid w:val="00807BC9"/>
    <w:rsid w:val="008125D8"/>
    <w:rsid w:val="008129D1"/>
    <w:rsid w:val="0081366D"/>
    <w:rsid w:val="008144A1"/>
    <w:rsid w:val="00816888"/>
    <w:rsid w:val="00821034"/>
    <w:rsid w:val="008210F2"/>
    <w:rsid w:val="00821395"/>
    <w:rsid w:val="008213A4"/>
    <w:rsid w:val="00822436"/>
    <w:rsid w:val="008260F2"/>
    <w:rsid w:val="00826FC1"/>
    <w:rsid w:val="00827D8A"/>
    <w:rsid w:val="008357EC"/>
    <w:rsid w:val="00836C09"/>
    <w:rsid w:val="00837488"/>
    <w:rsid w:val="008400FD"/>
    <w:rsid w:val="00843062"/>
    <w:rsid w:val="008451D6"/>
    <w:rsid w:val="00845427"/>
    <w:rsid w:val="00845F12"/>
    <w:rsid w:val="0084666A"/>
    <w:rsid w:val="00853BE0"/>
    <w:rsid w:val="00853C93"/>
    <w:rsid w:val="008554EB"/>
    <w:rsid w:val="0085618D"/>
    <w:rsid w:val="0085665B"/>
    <w:rsid w:val="008612CD"/>
    <w:rsid w:val="008629C2"/>
    <w:rsid w:val="00864484"/>
    <w:rsid w:val="00864744"/>
    <w:rsid w:val="00865535"/>
    <w:rsid w:val="00866D6A"/>
    <w:rsid w:val="00867473"/>
    <w:rsid w:val="00870342"/>
    <w:rsid w:val="0087165C"/>
    <w:rsid w:val="00872874"/>
    <w:rsid w:val="008737B4"/>
    <w:rsid w:val="00874BC1"/>
    <w:rsid w:val="00874F95"/>
    <w:rsid w:val="00875267"/>
    <w:rsid w:val="008758AE"/>
    <w:rsid w:val="00876867"/>
    <w:rsid w:val="00876925"/>
    <w:rsid w:val="00880147"/>
    <w:rsid w:val="008836AB"/>
    <w:rsid w:val="00885736"/>
    <w:rsid w:val="00892E60"/>
    <w:rsid w:val="00893666"/>
    <w:rsid w:val="00893F3A"/>
    <w:rsid w:val="00897E01"/>
    <w:rsid w:val="008A18CF"/>
    <w:rsid w:val="008A19F5"/>
    <w:rsid w:val="008A2321"/>
    <w:rsid w:val="008A2D7A"/>
    <w:rsid w:val="008A32A2"/>
    <w:rsid w:val="008A3839"/>
    <w:rsid w:val="008A4B97"/>
    <w:rsid w:val="008A519F"/>
    <w:rsid w:val="008A5E56"/>
    <w:rsid w:val="008A5FB4"/>
    <w:rsid w:val="008A6AAD"/>
    <w:rsid w:val="008B2538"/>
    <w:rsid w:val="008B257F"/>
    <w:rsid w:val="008B3B1F"/>
    <w:rsid w:val="008B49A4"/>
    <w:rsid w:val="008B55B9"/>
    <w:rsid w:val="008B7657"/>
    <w:rsid w:val="008C16AC"/>
    <w:rsid w:val="008C190B"/>
    <w:rsid w:val="008C227D"/>
    <w:rsid w:val="008C4FCB"/>
    <w:rsid w:val="008D2CE2"/>
    <w:rsid w:val="008D3758"/>
    <w:rsid w:val="008D4886"/>
    <w:rsid w:val="008D6773"/>
    <w:rsid w:val="008E1D7E"/>
    <w:rsid w:val="008E2009"/>
    <w:rsid w:val="008E259D"/>
    <w:rsid w:val="008E3274"/>
    <w:rsid w:val="008E38D5"/>
    <w:rsid w:val="008E3B9A"/>
    <w:rsid w:val="008E4A4B"/>
    <w:rsid w:val="008E7F84"/>
    <w:rsid w:val="008F15CB"/>
    <w:rsid w:val="008F19B3"/>
    <w:rsid w:val="008F2FC3"/>
    <w:rsid w:val="00901C34"/>
    <w:rsid w:val="00903DCB"/>
    <w:rsid w:val="00904DD8"/>
    <w:rsid w:val="00905B97"/>
    <w:rsid w:val="00906F20"/>
    <w:rsid w:val="00910164"/>
    <w:rsid w:val="0091133C"/>
    <w:rsid w:val="009138BE"/>
    <w:rsid w:val="009164EE"/>
    <w:rsid w:val="00922D2E"/>
    <w:rsid w:val="0092402E"/>
    <w:rsid w:val="009264C1"/>
    <w:rsid w:val="00926992"/>
    <w:rsid w:val="0093048F"/>
    <w:rsid w:val="009306B4"/>
    <w:rsid w:val="0093191A"/>
    <w:rsid w:val="00936922"/>
    <w:rsid w:val="00937B33"/>
    <w:rsid w:val="0094157B"/>
    <w:rsid w:val="00941587"/>
    <w:rsid w:val="0094354B"/>
    <w:rsid w:val="0094355D"/>
    <w:rsid w:val="009444AD"/>
    <w:rsid w:val="0094512E"/>
    <w:rsid w:val="0095036B"/>
    <w:rsid w:val="00950D93"/>
    <w:rsid w:val="00952B8A"/>
    <w:rsid w:val="00952F39"/>
    <w:rsid w:val="00953217"/>
    <w:rsid w:val="009555D9"/>
    <w:rsid w:val="00961C7E"/>
    <w:rsid w:val="00964C8D"/>
    <w:rsid w:val="009657F0"/>
    <w:rsid w:val="00965FA8"/>
    <w:rsid w:val="0096731E"/>
    <w:rsid w:val="00967621"/>
    <w:rsid w:val="009729B3"/>
    <w:rsid w:val="0097548D"/>
    <w:rsid w:val="009755BC"/>
    <w:rsid w:val="00976F0A"/>
    <w:rsid w:val="00980DC9"/>
    <w:rsid w:val="00981DAC"/>
    <w:rsid w:val="009836FA"/>
    <w:rsid w:val="00986494"/>
    <w:rsid w:val="00992F2A"/>
    <w:rsid w:val="009944F3"/>
    <w:rsid w:val="009A0E35"/>
    <w:rsid w:val="009A504E"/>
    <w:rsid w:val="009A7C97"/>
    <w:rsid w:val="009B0AF1"/>
    <w:rsid w:val="009B164F"/>
    <w:rsid w:val="009B2D6A"/>
    <w:rsid w:val="009B48CA"/>
    <w:rsid w:val="009B6DA5"/>
    <w:rsid w:val="009C48E8"/>
    <w:rsid w:val="009D47A8"/>
    <w:rsid w:val="009D486B"/>
    <w:rsid w:val="009D5697"/>
    <w:rsid w:val="009D68DB"/>
    <w:rsid w:val="009D77D5"/>
    <w:rsid w:val="009E02FB"/>
    <w:rsid w:val="009E2647"/>
    <w:rsid w:val="009E3104"/>
    <w:rsid w:val="009E5276"/>
    <w:rsid w:val="009E5688"/>
    <w:rsid w:val="009F491D"/>
    <w:rsid w:val="009F7058"/>
    <w:rsid w:val="00A0022D"/>
    <w:rsid w:val="00A0059F"/>
    <w:rsid w:val="00A03BCF"/>
    <w:rsid w:val="00A04C9F"/>
    <w:rsid w:val="00A06871"/>
    <w:rsid w:val="00A10965"/>
    <w:rsid w:val="00A121AE"/>
    <w:rsid w:val="00A13AF5"/>
    <w:rsid w:val="00A141B5"/>
    <w:rsid w:val="00A14AE7"/>
    <w:rsid w:val="00A1706F"/>
    <w:rsid w:val="00A2284A"/>
    <w:rsid w:val="00A22B86"/>
    <w:rsid w:val="00A2372C"/>
    <w:rsid w:val="00A23BD6"/>
    <w:rsid w:val="00A26498"/>
    <w:rsid w:val="00A30B85"/>
    <w:rsid w:val="00A3329B"/>
    <w:rsid w:val="00A33E73"/>
    <w:rsid w:val="00A355BD"/>
    <w:rsid w:val="00A444E1"/>
    <w:rsid w:val="00A45784"/>
    <w:rsid w:val="00A45877"/>
    <w:rsid w:val="00A4588A"/>
    <w:rsid w:val="00A462C0"/>
    <w:rsid w:val="00A46681"/>
    <w:rsid w:val="00A509DF"/>
    <w:rsid w:val="00A50EE8"/>
    <w:rsid w:val="00A55E1C"/>
    <w:rsid w:val="00A56FB6"/>
    <w:rsid w:val="00A57625"/>
    <w:rsid w:val="00A65F21"/>
    <w:rsid w:val="00A66030"/>
    <w:rsid w:val="00A66EDF"/>
    <w:rsid w:val="00A70570"/>
    <w:rsid w:val="00A70F42"/>
    <w:rsid w:val="00A74143"/>
    <w:rsid w:val="00A74EA9"/>
    <w:rsid w:val="00A75145"/>
    <w:rsid w:val="00A75372"/>
    <w:rsid w:val="00A75BAE"/>
    <w:rsid w:val="00A76403"/>
    <w:rsid w:val="00A7645E"/>
    <w:rsid w:val="00A76F8E"/>
    <w:rsid w:val="00A7721C"/>
    <w:rsid w:val="00A81F23"/>
    <w:rsid w:val="00A82BE2"/>
    <w:rsid w:val="00A84685"/>
    <w:rsid w:val="00A8479F"/>
    <w:rsid w:val="00A84F1E"/>
    <w:rsid w:val="00A86039"/>
    <w:rsid w:val="00A86C52"/>
    <w:rsid w:val="00A8726B"/>
    <w:rsid w:val="00A90B58"/>
    <w:rsid w:val="00A91E2D"/>
    <w:rsid w:val="00A9728A"/>
    <w:rsid w:val="00A97BE6"/>
    <w:rsid w:val="00AA5567"/>
    <w:rsid w:val="00AB0B52"/>
    <w:rsid w:val="00AB312B"/>
    <w:rsid w:val="00AB46E0"/>
    <w:rsid w:val="00AC18DF"/>
    <w:rsid w:val="00AC1E40"/>
    <w:rsid w:val="00AC7B75"/>
    <w:rsid w:val="00AC7DBF"/>
    <w:rsid w:val="00AD1FA0"/>
    <w:rsid w:val="00AD4928"/>
    <w:rsid w:val="00AD4A11"/>
    <w:rsid w:val="00AD71F9"/>
    <w:rsid w:val="00AE01AE"/>
    <w:rsid w:val="00AE03D8"/>
    <w:rsid w:val="00AE0BC8"/>
    <w:rsid w:val="00AE1C46"/>
    <w:rsid w:val="00AE30A9"/>
    <w:rsid w:val="00AE41D1"/>
    <w:rsid w:val="00AF0632"/>
    <w:rsid w:val="00AF10EF"/>
    <w:rsid w:val="00AF3390"/>
    <w:rsid w:val="00AF493B"/>
    <w:rsid w:val="00AF5664"/>
    <w:rsid w:val="00AF6F3D"/>
    <w:rsid w:val="00B042F4"/>
    <w:rsid w:val="00B0483C"/>
    <w:rsid w:val="00B06376"/>
    <w:rsid w:val="00B06E01"/>
    <w:rsid w:val="00B07D63"/>
    <w:rsid w:val="00B11318"/>
    <w:rsid w:val="00B122B6"/>
    <w:rsid w:val="00B14957"/>
    <w:rsid w:val="00B204D8"/>
    <w:rsid w:val="00B2455C"/>
    <w:rsid w:val="00B24A8A"/>
    <w:rsid w:val="00B312F7"/>
    <w:rsid w:val="00B3286C"/>
    <w:rsid w:val="00B34604"/>
    <w:rsid w:val="00B34A7A"/>
    <w:rsid w:val="00B352C7"/>
    <w:rsid w:val="00B353F1"/>
    <w:rsid w:val="00B35FE6"/>
    <w:rsid w:val="00B361FA"/>
    <w:rsid w:val="00B403B9"/>
    <w:rsid w:val="00B4511D"/>
    <w:rsid w:val="00B46AE1"/>
    <w:rsid w:val="00B508E3"/>
    <w:rsid w:val="00B511C3"/>
    <w:rsid w:val="00B52B0D"/>
    <w:rsid w:val="00B533E0"/>
    <w:rsid w:val="00B53552"/>
    <w:rsid w:val="00B53A84"/>
    <w:rsid w:val="00B57AF6"/>
    <w:rsid w:val="00B608CF"/>
    <w:rsid w:val="00B609F4"/>
    <w:rsid w:val="00B627CF"/>
    <w:rsid w:val="00B639D7"/>
    <w:rsid w:val="00B63A25"/>
    <w:rsid w:val="00B6509E"/>
    <w:rsid w:val="00B708AC"/>
    <w:rsid w:val="00B74283"/>
    <w:rsid w:val="00B74539"/>
    <w:rsid w:val="00B75E51"/>
    <w:rsid w:val="00B77E19"/>
    <w:rsid w:val="00B809E4"/>
    <w:rsid w:val="00B81A53"/>
    <w:rsid w:val="00B85203"/>
    <w:rsid w:val="00B85472"/>
    <w:rsid w:val="00B869DE"/>
    <w:rsid w:val="00B90C0D"/>
    <w:rsid w:val="00B90E8A"/>
    <w:rsid w:val="00B93114"/>
    <w:rsid w:val="00B9491B"/>
    <w:rsid w:val="00B95AAA"/>
    <w:rsid w:val="00B96FAA"/>
    <w:rsid w:val="00B97FC1"/>
    <w:rsid w:val="00BA290A"/>
    <w:rsid w:val="00BA355C"/>
    <w:rsid w:val="00BA3D58"/>
    <w:rsid w:val="00BA5620"/>
    <w:rsid w:val="00BA69A5"/>
    <w:rsid w:val="00BA7D69"/>
    <w:rsid w:val="00BB29DE"/>
    <w:rsid w:val="00BB3A5D"/>
    <w:rsid w:val="00BB66D8"/>
    <w:rsid w:val="00BC108B"/>
    <w:rsid w:val="00BC10A5"/>
    <w:rsid w:val="00BC1AC8"/>
    <w:rsid w:val="00BC4CD6"/>
    <w:rsid w:val="00BC6C44"/>
    <w:rsid w:val="00BD123A"/>
    <w:rsid w:val="00BD1E4E"/>
    <w:rsid w:val="00BD20E7"/>
    <w:rsid w:val="00BD2224"/>
    <w:rsid w:val="00BD26C0"/>
    <w:rsid w:val="00BD701E"/>
    <w:rsid w:val="00BE03ED"/>
    <w:rsid w:val="00BE0E28"/>
    <w:rsid w:val="00BE24DF"/>
    <w:rsid w:val="00BE3582"/>
    <w:rsid w:val="00BE3940"/>
    <w:rsid w:val="00BE4278"/>
    <w:rsid w:val="00BE6659"/>
    <w:rsid w:val="00BE665C"/>
    <w:rsid w:val="00BE6EE4"/>
    <w:rsid w:val="00BF1397"/>
    <w:rsid w:val="00BF1B79"/>
    <w:rsid w:val="00BF4294"/>
    <w:rsid w:val="00BF4B9C"/>
    <w:rsid w:val="00BF4E7F"/>
    <w:rsid w:val="00BF77FE"/>
    <w:rsid w:val="00C00A6F"/>
    <w:rsid w:val="00C06866"/>
    <w:rsid w:val="00C06D32"/>
    <w:rsid w:val="00C06DCA"/>
    <w:rsid w:val="00C0714E"/>
    <w:rsid w:val="00C072FE"/>
    <w:rsid w:val="00C07F6E"/>
    <w:rsid w:val="00C10449"/>
    <w:rsid w:val="00C11802"/>
    <w:rsid w:val="00C127E7"/>
    <w:rsid w:val="00C14DCB"/>
    <w:rsid w:val="00C204EA"/>
    <w:rsid w:val="00C22226"/>
    <w:rsid w:val="00C24DB0"/>
    <w:rsid w:val="00C26781"/>
    <w:rsid w:val="00C27743"/>
    <w:rsid w:val="00C27A58"/>
    <w:rsid w:val="00C31093"/>
    <w:rsid w:val="00C31EE0"/>
    <w:rsid w:val="00C35558"/>
    <w:rsid w:val="00C35DB6"/>
    <w:rsid w:val="00C37241"/>
    <w:rsid w:val="00C37FA1"/>
    <w:rsid w:val="00C40AD4"/>
    <w:rsid w:val="00C40F54"/>
    <w:rsid w:val="00C42BEB"/>
    <w:rsid w:val="00C42FB3"/>
    <w:rsid w:val="00C436CF"/>
    <w:rsid w:val="00C44A1D"/>
    <w:rsid w:val="00C4636C"/>
    <w:rsid w:val="00C46491"/>
    <w:rsid w:val="00C46860"/>
    <w:rsid w:val="00C50989"/>
    <w:rsid w:val="00C52801"/>
    <w:rsid w:val="00C545F3"/>
    <w:rsid w:val="00C54BF7"/>
    <w:rsid w:val="00C5660F"/>
    <w:rsid w:val="00C5688C"/>
    <w:rsid w:val="00C56AA5"/>
    <w:rsid w:val="00C611F0"/>
    <w:rsid w:val="00C61472"/>
    <w:rsid w:val="00C61D46"/>
    <w:rsid w:val="00C649EB"/>
    <w:rsid w:val="00C66274"/>
    <w:rsid w:val="00C67F69"/>
    <w:rsid w:val="00C722CD"/>
    <w:rsid w:val="00C7310A"/>
    <w:rsid w:val="00C7702C"/>
    <w:rsid w:val="00C777A7"/>
    <w:rsid w:val="00C82737"/>
    <w:rsid w:val="00C83181"/>
    <w:rsid w:val="00C841CB"/>
    <w:rsid w:val="00C8619A"/>
    <w:rsid w:val="00C907CF"/>
    <w:rsid w:val="00C90A3E"/>
    <w:rsid w:val="00C92F21"/>
    <w:rsid w:val="00CA0154"/>
    <w:rsid w:val="00CA0824"/>
    <w:rsid w:val="00CA5B58"/>
    <w:rsid w:val="00CB6187"/>
    <w:rsid w:val="00CB6F45"/>
    <w:rsid w:val="00CB7B54"/>
    <w:rsid w:val="00CC4E4C"/>
    <w:rsid w:val="00CC6CFA"/>
    <w:rsid w:val="00CD15F9"/>
    <w:rsid w:val="00CD217B"/>
    <w:rsid w:val="00CD62BF"/>
    <w:rsid w:val="00CD6BD6"/>
    <w:rsid w:val="00CD6D6D"/>
    <w:rsid w:val="00CE33F3"/>
    <w:rsid w:val="00CE4C7B"/>
    <w:rsid w:val="00CF12AD"/>
    <w:rsid w:val="00CF215F"/>
    <w:rsid w:val="00CF4265"/>
    <w:rsid w:val="00D0021C"/>
    <w:rsid w:val="00D01050"/>
    <w:rsid w:val="00D0162A"/>
    <w:rsid w:val="00D01AC3"/>
    <w:rsid w:val="00D02437"/>
    <w:rsid w:val="00D10CDA"/>
    <w:rsid w:val="00D11087"/>
    <w:rsid w:val="00D1317A"/>
    <w:rsid w:val="00D13E4B"/>
    <w:rsid w:val="00D14AFD"/>
    <w:rsid w:val="00D16B51"/>
    <w:rsid w:val="00D16E3D"/>
    <w:rsid w:val="00D2176A"/>
    <w:rsid w:val="00D22163"/>
    <w:rsid w:val="00D24CFB"/>
    <w:rsid w:val="00D24F27"/>
    <w:rsid w:val="00D254B7"/>
    <w:rsid w:val="00D3438F"/>
    <w:rsid w:val="00D35873"/>
    <w:rsid w:val="00D36754"/>
    <w:rsid w:val="00D36E96"/>
    <w:rsid w:val="00D3709F"/>
    <w:rsid w:val="00D409A6"/>
    <w:rsid w:val="00D41360"/>
    <w:rsid w:val="00D41BD9"/>
    <w:rsid w:val="00D41CCF"/>
    <w:rsid w:val="00D43934"/>
    <w:rsid w:val="00D4404F"/>
    <w:rsid w:val="00D45A34"/>
    <w:rsid w:val="00D52120"/>
    <w:rsid w:val="00D53ACF"/>
    <w:rsid w:val="00D55CD2"/>
    <w:rsid w:val="00D55F5E"/>
    <w:rsid w:val="00D613B3"/>
    <w:rsid w:val="00D64A15"/>
    <w:rsid w:val="00D65A96"/>
    <w:rsid w:val="00D7038D"/>
    <w:rsid w:val="00D70E78"/>
    <w:rsid w:val="00D71229"/>
    <w:rsid w:val="00D71DBB"/>
    <w:rsid w:val="00D71F55"/>
    <w:rsid w:val="00D72773"/>
    <w:rsid w:val="00D72A17"/>
    <w:rsid w:val="00D74133"/>
    <w:rsid w:val="00D75DD2"/>
    <w:rsid w:val="00D763A8"/>
    <w:rsid w:val="00D7675E"/>
    <w:rsid w:val="00D77A9E"/>
    <w:rsid w:val="00D80C04"/>
    <w:rsid w:val="00D81438"/>
    <w:rsid w:val="00D82670"/>
    <w:rsid w:val="00D83890"/>
    <w:rsid w:val="00D84718"/>
    <w:rsid w:val="00D86C3E"/>
    <w:rsid w:val="00D87D81"/>
    <w:rsid w:val="00D900D2"/>
    <w:rsid w:val="00D952FC"/>
    <w:rsid w:val="00D9540D"/>
    <w:rsid w:val="00D96598"/>
    <w:rsid w:val="00DA0EAE"/>
    <w:rsid w:val="00DA3C4F"/>
    <w:rsid w:val="00DA5F33"/>
    <w:rsid w:val="00DA778F"/>
    <w:rsid w:val="00DB283E"/>
    <w:rsid w:val="00DB2858"/>
    <w:rsid w:val="00DB4C0F"/>
    <w:rsid w:val="00DB6224"/>
    <w:rsid w:val="00DB797F"/>
    <w:rsid w:val="00DC0FB5"/>
    <w:rsid w:val="00DC150C"/>
    <w:rsid w:val="00DC1DA5"/>
    <w:rsid w:val="00DC1DD3"/>
    <w:rsid w:val="00DC49CF"/>
    <w:rsid w:val="00DD162D"/>
    <w:rsid w:val="00DD269A"/>
    <w:rsid w:val="00DD50E0"/>
    <w:rsid w:val="00DD5CC6"/>
    <w:rsid w:val="00DE2350"/>
    <w:rsid w:val="00DE24BA"/>
    <w:rsid w:val="00DE2F54"/>
    <w:rsid w:val="00DE5A6C"/>
    <w:rsid w:val="00DF13BD"/>
    <w:rsid w:val="00DF16AD"/>
    <w:rsid w:val="00DF53EF"/>
    <w:rsid w:val="00DF66C4"/>
    <w:rsid w:val="00DF6739"/>
    <w:rsid w:val="00E00111"/>
    <w:rsid w:val="00E00CAA"/>
    <w:rsid w:val="00E024BA"/>
    <w:rsid w:val="00E02824"/>
    <w:rsid w:val="00E02906"/>
    <w:rsid w:val="00E06EE6"/>
    <w:rsid w:val="00E0716D"/>
    <w:rsid w:val="00E07AC5"/>
    <w:rsid w:val="00E1277E"/>
    <w:rsid w:val="00E14C96"/>
    <w:rsid w:val="00E14CFA"/>
    <w:rsid w:val="00E1597B"/>
    <w:rsid w:val="00E17518"/>
    <w:rsid w:val="00E20082"/>
    <w:rsid w:val="00E24DD0"/>
    <w:rsid w:val="00E25E0F"/>
    <w:rsid w:val="00E269BB"/>
    <w:rsid w:val="00E3037B"/>
    <w:rsid w:val="00E32215"/>
    <w:rsid w:val="00E343CF"/>
    <w:rsid w:val="00E35C4B"/>
    <w:rsid w:val="00E361CE"/>
    <w:rsid w:val="00E369E3"/>
    <w:rsid w:val="00E42D09"/>
    <w:rsid w:val="00E44663"/>
    <w:rsid w:val="00E47AD8"/>
    <w:rsid w:val="00E50067"/>
    <w:rsid w:val="00E50947"/>
    <w:rsid w:val="00E52427"/>
    <w:rsid w:val="00E525EE"/>
    <w:rsid w:val="00E55001"/>
    <w:rsid w:val="00E5502D"/>
    <w:rsid w:val="00E55EA2"/>
    <w:rsid w:val="00E562AD"/>
    <w:rsid w:val="00E56E64"/>
    <w:rsid w:val="00E6078C"/>
    <w:rsid w:val="00E6188B"/>
    <w:rsid w:val="00E627B4"/>
    <w:rsid w:val="00E63775"/>
    <w:rsid w:val="00E637F5"/>
    <w:rsid w:val="00E671BB"/>
    <w:rsid w:val="00E73BD1"/>
    <w:rsid w:val="00E73FD1"/>
    <w:rsid w:val="00E74236"/>
    <w:rsid w:val="00E80FB4"/>
    <w:rsid w:val="00E81037"/>
    <w:rsid w:val="00E84C81"/>
    <w:rsid w:val="00E87009"/>
    <w:rsid w:val="00E87DC5"/>
    <w:rsid w:val="00E87E9F"/>
    <w:rsid w:val="00E962F4"/>
    <w:rsid w:val="00EA0AC3"/>
    <w:rsid w:val="00EA2FFF"/>
    <w:rsid w:val="00EA3B09"/>
    <w:rsid w:val="00EA46D9"/>
    <w:rsid w:val="00EB0242"/>
    <w:rsid w:val="00EB03E4"/>
    <w:rsid w:val="00EB1BD1"/>
    <w:rsid w:val="00EB35AB"/>
    <w:rsid w:val="00EB399F"/>
    <w:rsid w:val="00EB5C57"/>
    <w:rsid w:val="00EC153B"/>
    <w:rsid w:val="00EC2352"/>
    <w:rsid w:val="00EC4FD5"/>
    <w:rsid w:val="00ED25D7"/>
    <w:rsid w:val="00ED75CF"/>
    <w:rsid w:val="00ED7A7E"/>
    <w:rsid w:val="00ED7F2E"/>
    <w:rsid w:val="00EE045D"/>
    <w:rsid w:val="00EE1B4E"/>
    <w:rsid w:val="00EE2755"/>
    <w:rsid w:val="00EF0257"/>
    <w:rsid w:val="00EF4009"/>
    <w:rsid w:val="00EF4401"/>
    <w:rsid w:val="00EF4BC9"/>
    <w:rsid w:val="00EF5E94"/>
    <w:rsid w:val="00EF6749"/>
    <w:rsid w:val="00EF7686"/>
    <w:rsid w:val="00F0193C"/>
    <w:rsid w:val="00F04B23"/>
    <w:rsid w:val="00F05C77"/>
    <w:rsid w:val="00F11710"/>
    <w:rsid w:val="00F11759"/>
    <w:rsid w:val="00F125FD"/>
    <w:rsid w:val="00F12CB5"/>
    <w:rsid w:val="00F14065"/>
    <w:rsid w:val="00F16979"/>
    <w:rsid w:val="00F21B0B"/>
    <w:rsid w:val="00F26027"/>
    <w:rsid w:val="00F27BD3"/>
    <w:rsid w:val="00F314D2"/>
    <w:rsid w:val="00F329EE"/>
    <w:rsid w:val="00F33C9B"/>
    <w:rsid w:val="00F35A90"/>
    <w:rsid w:val="00F367F2"/>
    <w:rsid w:val="00F42193"/>
    <w:rsid w:val="00F434B0"/>
    <w:rsid w:val="00F460B6"/>
    <w:rsid w:val="00F467E6"/>
    <w:rsid w:val="00F50A99"/>
    <w:rsid w:val="00F50FCB"/>
    <w:rsid w:val="00F546DA"/>
    <w:rsid w:val="00F56B3A"/>
    <w:rsid w:val="00F57599"/>
    <w:rsid w:val="00F57D3A"/>
    <w:rsid w:val="00F613CD"/>
    <w:rsid w:val="00F61EAB"/>
    <w:rsid w:val="00F62E4B"/>
    <w:rsid w:val="00F646CF"/>
    <w:rsid w:val="00F6485D"/>
    <w:rsid w:val="00F70E68"/>
    <w:rsid w:val="00F7124D"/>
    <w:rsid w:val="00F71AC2"/>
    <w:rsid w:val="00F71DD1"/>
    <w:rsid w:val="00F72361"/>
    <w:rsid w:val="00F74257"/>
    <w:rsid w:val="00F745B9"/>
    <w:rsid w:val="00F75CD7"/>
    <w:rsid w:val="00F76740"/>
    <w:rsid w:val="00F76E9E"/>
    <w:rsid w:val="00F7711E"/>
    <w:rsid w:val="00F77EB5"/>
    <w:rsid w:val="00F84F53"/>
    <w:rsid w:val="00F85A54"/>
    <w:rsid w:val="00F86F7C"/>
    <w:rsid w:val="00F90226"/>
    <w:rsid w:val="00F9116C"/>
    <w:rsid w:val="00F9119C"/>
    <w:rsid w:val="00F91F88"/>
    <w:rsid w:val="00F92E35"/>
    <w:rsid w:val="00F92ECD"/>
    <w:rsid w:val="00F945CD"/>
    <w:rsid w:val="00FA0467"/>
    <w:rsid w:val="00FA38E8"/>
    <w:rsid w:val="00FA40FE"/>
    <w:rsid w:val="00FA57B9"/>
    <w:rsid w:val="00FA5C79"/>
    <w:rsid w:val="00FA5E28"/>
    <w:rsid w:val="00FB4EF8"/>
    <w:rsid w:val="00FB57C4"/>
    <w:rsid w:val="00FC43D0"/>
    <w:rsid w:val="00FC5346"/>
    <w:rsid w:val="00FC6022"/>
    <w:rsid w:val="00FC765E"/>
    <w:rsid w:val="00FD4C89"/>
    <w:rsid w:val="00FD56E4"/>
    <w:rsid w:val="00FE09EB"/>
    <w:rsid w:val="00FE0F46"/>
    <w:rsid w:val="00FE42B1"/>
    <w:rsid w:val="00FE603E"/>
    <w:rsid w:val="00FE6122"/>
    <w:rsid w:val="00FE76AE"/>
    <w:rsid w:val="00FF0A55"/>
    <w:rsid w:val="00FF1CAE"/>
    <w:rsid w:val="00FF1EE3"/>
    <w:rsid w:val="00FF2523"/>
    <w:rsid w:val="00FF2D37"/>
    <w:rsid w:val="00FF2DDB"/>
    <w:rsid w:val="00FF4B53"/>
    <w:rsid w:val="00FF52DD"/>
    <w:rsid w:val="00FF6A45"/>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2772"/>
  <w15:docId w15:val="{B2EA2950-E58E-4AC7-A3D5-5543C251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93"/>
    <w:pPr>
      <w:widowControl w:val="0"/>
      <w:autoSpaceDE w:val="0"/>
      <w:autoSpaceDN w:val="0"/>
      <w:adjustRightInd w:val="0"/>
      <w:spacing w:after="120" w:line="240" w:lineRule="auto"/>
    </w:pPr>
  </w:style>
  <w:style w:type="paragraph" w:styleId="Heading1">
    <w:name w:val="heading 1"/>
    <w:basedOn w:val="ListParagraph"/>
    <w:next w:val="Normal"/>
    <w:link w:val="Heading1Char"/>
    <w:qFormat/>
    <w:rsid w:val="005F28C7"/>
    <w:pPr>
      <w:numPr>
        <w:numId w:val="2"/>
      </w:numPr>
      <w:spacing w:before="240"/>
      <w:ind w:left="720"/>
      <w:outlineLvl w:val="0"/>
    </w:pPr>
    <w:rPr>
      <w:b/>
      <w:sz w:val="28"/>
      <w:szCs w:val="28"/>
    </w:rPr>
  </w:style>
  <w:style w:type="paragraph" w:styleId="Heading2">
    <w:name w:val="heading 2"/>
    <w:basedOn w:val="ListParagraph"/>
    <w:next w:val="Normal"/>
    <w:link w:val="Heading2Char"/>
    <w:uiPriority w:val="9"/>
    <w:unhideWhenUsed/>
    <w:qFormat/>
    <w:rsid w:val="005F28C7"/>
    <w:pPr>
      <w:numPr>
        <w:numId w:val="6"/>
      </w:numPr>
      <w:outlineLvl w:val="1"/>
    </w:pPr>
    <w:rPr>
      <w:b/>
    </w:rPr>
  </w:style>
  <w:style w:type="paragraph" w:styleId="Heading3">
    <w:name w:val="heading 3"/>
    <w:basedOn w:val="ListParagraph"/>
    <w:next w:val="Normal"/>
    <w:link w:val="Heading3Char"/>
    <w:uiPriority w:val="9"/>
    <w:unhideWhenUsed/>
    <w:qFormat/>
    <w:rsid w:val="005F28C7"/>
    <w:pPr>
      <w:numPr>
        <w:numId w:val="3"/>
      </w:numPr>
      <w:ind w:left="1080"/>
      <w:contextualSpacing w:val="0"/>
      <w:outlineLvl w:val="2"/>
    </w:pPr>
    <w:rPr>
      <w:b/>
    </w:rPr>
  </w:style>
  <w:style w:type="paragraph" w:styleId="Heading4">
    <w:name w:val="heading 4"/>
    <w:basedOn w:val="ListParagraph"/>
    <w:next w:val="Normal"/>
    <w:link w:val="Heading4Char"/>
    <w:uiPriority w:val="9"/>
    <w:unhideWhenUsed/>
    <w:qFormat/>
    <w:rsid w:val="005F28C7"/>
    <w:pPr>
      <w:numPr>
        <w:numId w:val="5"/>
      </w:numPr>
      <w:outlineLvl w:val="3"/>
    </w:pPr>
    <w:rPr>
      <w:b/>
    </w:rPr>
  </w:style>
  <w:style w:type="paragraph" w:styleId="Heading5">
    <w:name w:val="heading 5"/>
    <w:basedOn w:val="Heading4"/>
    <w:next w:val="Normal"/>
    <w:link w:val="Heading5Char"/>
    <w:uiPriority w:val="9"/>
    <w:unhideWhenUsed/>
    <w:qFormat/>
    <w:rsid w:val="00A66EDF"/>
    <w:pPr>
      <w:numPr>
        <w:ilvl w:val="1"/>
        <w:numId w:val="4"/>
      </w:numPr>
      <w:ind w:left="1800"/>
      <w:outlineLvl w:val="4"/>
    </w:pPr>
  </w:style>
  <w:style w:type="paragraph" w:styleId="Heading6">
    <w:name w:val="heading 6"/>
    <w:basedOn w:val="Normal"/>
    <w:next w:val="Normal"/>
    <w:link w:val="Heading6Char"/>
    <w:qFormat/>
    <w:rsid w:val="00807BC9"/>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outlineLvl w:val="5"/>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C7"/>
    <w:rPr>
      <w:b/>
      <w:sz w:val="28"/>
      <w:szCs w:val="28"/>
    </w:rPr>
  </w:style>
  <w:style w:type="character" w:customStyle="1" w:styleId="Heading6Char">
    <w:name w:val="Heading 6 Char"/>
    <w:basedOn w:val="DefaultParagraphFont"/>
    <w:link w:val="Heading6"/>
    <w:rsid w:val="00807BC9"/>
    <w:rPr>
      <w:rFonts w:ascii="Times New Roman" w:eastAsia="Times New Roman" w:hAnsi="Times New Roman" w:cs="Times New Roman"/>
      <w:b/>
      <w:sz w:val="24"/>
      <w:szCs w:val="28"/>
    </w:rPr>
  </w:style>
  <w:style w:type="paragraph" w:customStyle="1" w:styleId="Level1">
    <w:name w:val="Level 1"/>
    <w:basedOn w:val="Normal"/>
    <w:rsid w:val="00807BC9"/>
    <w:pPr>
      <w:numPr>
        <w:numId w:val="1"/>
      </w:numPr>
      <w:ind w:left="720" w:hanging="720"/>
      <w:outlineLvl w:val="0"/>
    </w:pPr>
  </w:style>
  <w:style w:type="paragraph" w:styleId="Header">
    <w:name w:val="header"/>
    <w:basedOn w:val="Normal"/>
    <w:link w:val="HeaderChar"/>
    <w:rsid w:val="00807BC9"/>
    <w:pPr>
      <w:tabs>
        <w:tab w:val="center" w:pos="4320"/>
        <w:tab w:val="right" w:pos="8640"/>
      </w:tabs>
    </w:pPr>
  </w:style>
  <w:style w:type="character" w:customStyle="1" w:styleId="HeaderChar">
    <w:name w:val="Header Char"/>
    <w:basedOn w:val="DefaultParagraphFont"/>
    <w:link w:val="Header"/>
    <w:rsid w:val="00807BC9"/>
    <w:rPr>
      <w:rFonts w:ascii="Courier" w:eastAsia="Times New Roman" w:hAnsi="Courier" w:cs="Times New Roman"/>
      <w:sz w:val="20"/>
      <w:szCs w:val="24"/>
    </w:rPr>
  </w:style>
  <w:style w:type="paragraph" w:styleId="Footer">
    <w:name w:val="footer"/>
    <w:basedOn w:val="Normal"/>
    <w:link w:val="FooterChar"/>
    <w:rsid w:val="00807BC9"/>
    <w:pPr>
      <w:tabs>
        <w:tab w:val="center" w:pos="4320"/>
        <w:tab w:val="right" w:pos="8640"/>
      </w:tabs>
    </w:pPr>
  </w:style>
  <w:style w:type="character" w:customStyle="1" w:styleId="FooterChar">
    <w:name w:val="Footer Char"/>
    <w:basedOn w:val="DefaultParagraphFont"/>
    <w:link w:val="Footer"/>
    <w:rsid w:val="00807BC9"/>
    <w:rPr>
      <w:rFonts w:ascii="Courier" w:eastAsia="Times New Roman" w:hAnsi="Courier" w:cs="Times New Roman"/>
      <w:sz w:val="20"/>
      <w:szCs w:val="24"/>
    </w:rPr>
  </w:style>
  <w:style w:type="character" w:styleId="PageNumber">
    <w:name w:val="page number"/>
    <w:rsid w:val="00807BC9"/>
  </w:style>
  <w:style w:type="paragraph" w:styleId="BodyTextIndent">
    <w:name w:val="Body Text Indent"/>
    <w:basedOn w:val="Normal"/>
    <w:link w:val="BodyTextIndentChar"/>
    <w:rsid w:val="00807BC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rsid w:val="00807BC9"/>
    <w:rPr>
      <w:rFonts w:ascii="Times New Roman" w:eastAsia="Times New Roman" w:hAnsi="Times New Roman" w:cs="Times New Roman"/>
      <w:sz w:val="24"/>
      <w:szCs w:val="24"/>
    </w:rPr>
  </w:style>
  <w:style w:type="paragraph" w:styleId="BodyTextIndent2">
    <w:name w:val="Body Text Indent 2"/>
    <w:basedOn w:val="Normal"/>
    <w:link w:val="BodyTextIndent2Char"/>
    <w:rsid w:val="00807BC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character" w:customStyle="1" w:styleId="BodyTextIndent2Char">
    <w:name w:val="Body Text Indent 2 Char"/>
    <w:basedOn w:val="DefaultParagraphFont"/>
    <w:link w:val="BodyTextIndent2"/>
    <w:rsid w:val="00807BC9"/>
    <w:rPr>
      <w:rFonts w:ascii="Times New Roman" w:eastAsia="Times New Roman" w:hAnsi="Times New Roman" w:cs="Times New Roman"/>
      <w:b/>
      <w:bCs/>
      <w:sz w:val="24"/>
      <w:szCs w:val="24"/>
    </w:rPr>
  </w:style>
  <w:style w:type="paragraph" w:styleId="BodyText2">
    <w:name w:val="Body Text 2"/>
    <w:basedOn w:val="Normal"/>
    <w:link w:val="BodyText2Char"/>
    <w:rsid w:val="00807BC9"/>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style>
  <w:style w:type="character" w:customStyle="1" w:styleId="BodyText2Char">
    <w:name w:val="Body Text 2 Char"/>
    <w:basedOn w:val="DefaultParagraphFont"/>
    <w:link w:val="BodyText2"/>
    <w:rsid w:val="00807BC9"/>
    <w:rPr>
      <w:rFonts w:ascii="Times New Roman" w:eastAsia="Times New Roman" w:hAnsi="Times New Roman" w:cs="Times New Roman"/>
      <w:sz w:val="24"/>
      <w:szCs w:val="24"/>
    </w:rPr>
  </w:style>
  <w:style w:type="paragraph" w:styleId="Title">
    <w:name w:val="Title"/>
    <w:basedOn w:val="Normal"/>
    <w:link w:val="TitleChar"/>
    <w:qFormat/>
    <w:rsid w:val="00807BC9"/>
    <w:pPr>
      <w:tabs>
        <w:tab w:val="center" w:pos="4680"/>
        <w:tab w:val="left" w:pos="5040"/>
        <w:tab w:val="left" w:pos="5760"/>
        <w:tab w:val="left" w:pos="6480"/>
        <w:tab w:val="left" w:pos="7200"/>
        <w:tab w:val="left" w:pos="7920"/>
        <w:tab w:val="left" w:pos="8640"/>
        <w:tab w:val="left" w:pos="9360"/>
      </w:tabs>
      <w:jc w:val="center"/>
    </w:pPr>
    <w:rPr>
      <w:b/>
      <w:szCs w:val="32"/>
    </w:rPr>
  </w:style>
  <w:style w:type="character" w:customStyle="1" w:styleId="TitleChar">
    <w:name w:val="Title Char"/>
    <w:basedOn w:val="DefaultParagraphFont"/>
    <w:link w:val="Title"/>
    <w:rsid w:val="00807BC9"/>
    <w:rPr>
      <w:rFonts w:ascii="Times New Roman" w:eastAsia="Times New Roman" w:hAnsi="Times New Roman" w:cs="Times New Roman"/>
      <w:b/>
      <w:sz w:val="24"/>
      <w:szCs w:val="32"/>
    </w:rPr>
  </w:style>
  <w:style w:type="paragraph" w:styleId="Subtitle">
    <w:name w:val="Subtitle"/>
    <w:basedOn w:val="Normal"/>
    <w:link w:val="SubtitleChar"/>
    <w:qFormat/>
    <w:rsid w:val="00807BC9"/>
    <w:pPr>
      <w:tabs>
        <w:tab w:val="center" w:pos="4680"/>
        <w:tab w:val="left" w:pos="5040"/>
        <w:tab w:val="left" w:pos="5760"/>
        <w:tab w:val="left" w:pos="6480"/>
        <w:tab w:val="left" w:pos="7200"/>
        <w:tab w:val="left" w:pos="7920"/>
        <w:tab w:val="left" w:pos="8640"/>
        <w:tab w:val="left" w:pos="9360"/>
      </w:tabs>
    </w:pPr>
    <w:rPr>
      <w:b/>
      <w:szCs w:val="28"/>
    </w:rPr>
  </w:style>
  <w:style w:type="character" w:customStyle="1" w:styleId="SubtitleChar">
    <w:name w:val="Subtitle Char"/>
    <w:basedOn w:val="DefaultParagraphFont"/>
    <w:link w:val="Subtitle"/>
    <w:rsid w:val="00807BC9"/>
    <w:rPr>
      <w:rFonts w:ascii="Times New Roman" w:eastAsia="Times New Roman" w:hAnsi="Times New Roman" w:cs="Times New Roman"/>
      <w:b/>
      <w:sz w:val="24"/>
      <w:szCs w:val="28"/>
    </w:rPr>
  </w:style>
  <w:style w:type="paragraph" w:styleId="ListParagraph">
    <w:name w:val="List Paragraph"/>
    <w:aliases w:val="Bullet List"/>
    <w:basedOn w:val="Normal"/>
    <w:uiPriority w:val="34"/>
    <w:qFormat/>
    <w:rsid w:val="00807BC9"/>
    <w:pPr>
      <w:ind w:left="720"/>
      <w:contextualSpacing/>
    </w:pPr>
  </w:style>
  <w:style w:type="paragraph" w:styleId="BodyText">
    <w:name w:val="Body Text"/>
    <w:basedOn w:val="Normal"/>
    <w:link w:val="BodyTextChar"/>
    <w:uiPriority w:val="99"/>
    <w:unhideWhenUsed/>
    <w:rsid w:val="00807BC9"/>
  </w:style>
  <w:style w:type="character" w:customStyle="1" w:styleId="BodyTextChar">
    <w:name w:val="Body Text Char"/>
    <w:basedOn w:val="DefaultParagraphFont"/>
    <w:link w:val="BodyText"/>
    <w:uiPriority w:val="99"/>
    <w:rsid w:val="00807BC9"/>
    <w:rPr>
      <w:rFonts w:ascii="Courier" w:eastAsia="Times New Roman" w:hAnsi="Courier" w:cs="Times New Roman"/>
      <w:sz w:val="20"/>
      <w:szCs w:val="24"/>
    </w:rPr>
  </w:style>
  <w:style w:type="character" w:styleId="LineNumber">
    <w:name w:val="line number"/>
    <w:basedOn w:val="DefaultParagraphFont"/>
    <w:uiPriority w:val="99"/>
    <w:semiHidden/>
    <w:unhideWhenUsed/>
    <w:rsid w:val="00807BC9"/>
  </w:style>
  <w:style w:type="character" w:customStyle="1" w:styleId="Heading2Char">
    <w:name w:val="Heading 2 Char"/>
    <w:basedOn w:val="DefaultParagraphFont"/>
    <w:link w:val="Heading2"/>
    <w:uiPriority w:val="9"/>
    <w:rsid w:val="005F28C7"/>
    <w:rPr>
      <w:b/>
    </w:rPr>
  </w:style>
  <w:style w:type="character" w:customStyle="1" w:styleId="Heading3Char">
    <w:name w:val="Heading 3 Char"/>
    <w:basedOn w:val="DefaultParagraphFont"/>
    <w:link w:val="Heading3"/>
    <w:uiPriority w:val="9"/>
    <w:rsid w:val="005F28C7"/>
    <w:rPr>
      <w:b/>
    </w:rPr>
  </w:style>
  <w:style w:type="character" w:customStyle="1" w:styleId="Heading4Char">
    <w:name w:val="Heading 4 Char"/>
    <w:basedOn w:val="DefaultParagraphFont"/>
    <w:link w:val="Heading4"/>
    <w:uiPriority w:val="9"/>
    <w:rsid w:val="005F28C7"/>
    <w:rPr>
      <w:b/>
    </w:rPr>
  </w:style>
  <w:style w:type="character" w:customStyle="1" w:styleId="Heading5Char">
    <w:name w:val="Heading 5 Char"/>
    <w:basedOn w:val="DefaultParagraphFont"/>
    <w:link w:val="Heading5"/>
    <w:uiPriority w:val="9"/>
    <w:rsid w:val="00A66EDF"/>
    <w:rPr>
      <w:b/>
    </w:rPr>
  </w:style>
  <w:style w:type="paragraph" w:styleId="TOCHeading">
    <w:name w:val="TOC Heading"/>
    <w:basedOn w:val="Heading1"/>
    <w:next w:val="Normal"/>
    <w:uiPriority w:val="39"/>
    <w:semiHidden/>
    <w:unhideWhenUsed/>
    <w:qFormat/>
    <w:rsid w:val="00E84C81"/>
    <w:pPr>
      <w:keepNext/>
      <w:keepLines/>
      <w:widowControl/>
      <w:numPr>
        <w:numId w:val="0"/>
      </w:numPr>
      <w:autoSpaceDE/>
      <w:autoSpaceDN/>
      <w:adjustRightInd/>
      <w:spacing w:before="480" w:after="0" w:line="276" w:lineRule="auto"/>
      <w:contextualSpacing w:val="0"/>
      <w:outlineLvl w:val="9"/>
    </w:pPr>
    <w:rPr>
      <w:rFonts w:asciiTheme="majorHAnsi" w:eastAsiaTheme="majorEastAsia" w:hAnsiTheme="majorHAnsi" w:cstheme="majorBidi"/>
      <w:bCs/>
      <w:color w:val="365F91" w:themeColor="accent1" w:themeShade="BF"/>
      <w:lang w:eastAsia="ja-JP"/>
    </w:rPr>
  </w:style>
  <w:style w:type="paragraph" w:styleId="TOC2">
    <w:name w:val="toc 2"/>
    <w:basedOn w:val="Normal"/>
    <w:next w:val="Normal"/>
    <w:autoRedefine/>
    <w:uiPriority w:val="39"/>
    <w:unhideWhenUsed/>
    <w:qFormat/>
    <w:rsid w:val="005A1197"/>
    <w:pPr>
      <w:widowControl/>
      <w:tabs>
        <w:tab w:val="left" w:pos="720"/>
        <w:tab w:val="right" w:leader="dot" w:pos="9350"/>
      </w:tabs>
      <w:autoSpaceDE/>
      <w:autoSpaceDN/>
      <w:adjustRightInd/>
      <w:spacing w:after="0"/>
      <w:ind w:left="216"/>
    </w:pPr>
    <w:rPr>
      <w:rFonts w:eastAsiaTheme="minorEastAsia" w:cs="Times New Roman"/>
      <w:noProof/>
      <w:szCs w:val="24"/>
      <w:lang w:eastAsia="ja-JP"/>
    </w:rPr>
  </w:style>
  <w:style w:type="paragraph" w:styleId="TOC1">
    <w:name w:val="toc 1"/>
    <w:basedOn w:val="Normal"/>
    <w:next w:val="Normal"/>
    <w:autoRedefine/>
    <w:uiPriority w:val="39"/>
    <w:unhideWhenUsed/>
    <w:qFormat/>
    <w:rsid w:val="002D2A39"/>
    <w:pPr>
      <w:widowControl/>
      <w:tabs>
        <w:tab w:val="left" w:pos="440"/>
        <w:tab w:val="right" w:leader="dot" w:pos="9350"/>
      </w:tabs>
      <w:autoSpaceDE/>
      <w:autoSpaceDN/>
      <w:adjustRightInd/>
      <w:spacing w:before="120" w:after="0" w:line="276" w:lineRule="auto"/>
    </w:pPr>
    <w:rPr>
      <w:rFonts w:eastAsiaTheme="minorEastAsia" w:cs="Times New Roman"/>
      <w:noProof/>
      <w:szCs w:val="24"/>
      <w:lang w:eastAsia="ja-JP"/>
    </w:rPr>
  </w:style>
  <w:style w:type="paragraph" w:styleId="TOC3">
    <w:name w:val="toc 3"/>
    <w:basedOn w:val="Normal"/>
    <w:next w:val="Normal"/>
    <w:autoRedefine/>
    <w:uiPriority w:val="39"/>
    <w:semiHidden/>
    <w:unhideWhenUsed/>
    <w:qFormat/>
    <w:rsid w:val="00E84C81"/>
    <w:pPr>
      <w:widowControl/>
      <w:autoSpaceDE/>
      <w:autoSpaceDN/>
      <w:adjustRightInd/>
      <w:spacing w:after="100" w:line="276" w:lineRule="auto"/>
      <w:ind w:left="440"/>
    </w:pPr>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E84C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C81"/>
    <w:rPr>
      <w:rFonts w:ascii="Tahoma" w:hAnsi="Tahoma" w:cs="Tahoma"/>
      <w:sz w:val="16"/>
      <w:szCs w:val="16"/>
    </w:rPr>
  </w:style>
  <w:style w:type="character" w:styleId="Hyperlink">
    <w:name w:val="Hyperlink"/>
    <w:basedOn w:val="DefaultParagraphFont"/>
    <w:uiPriority w:val="99"/>
    <w:unhideWhenUsed/>
    <w:rsid w:val="00E84C81"/>
    <w:rPr>
      <w:color w:val="0000FF" w:themeColor="hyperlink"/>
      <w:u w:val="single"/>
    </w:rPr>
  </w:style>
  <w:style w:type="table" w:styleId="TableGrid">
    <w:name w:val="Table Grid"/>
    <w:basedOn w:val="TableNormal"/>
    <w:uiPriority w:val="59"/>
    <w:rsid w:val="00961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6403"/>
    <w:rPr>
      <w:sz w:val="16"/>
      <w:szCs w:val="16"/>
    </w:rPr>
  </w:style>
  <w:style w:type="paragraph" w:styleId="CommentText">
    <w:name w:val="annotation text"/>
    <w:basedOn w:val="Normal"/>
    <w:link w:val="CommentTextChar"/>
    <w:uiPriority w:val="99"/>
    <w:unhideWhenUsed/>
    <w:rsid w:val="00A76403"/>
    <w:rPr>
      <w:sz w:val="20"/>
      <w:szCs w:val="20"/>
    </w:rPr>
  </w:style>
  <w:style w:type="character" w:customStyle="1" w:styleId="CommentTextChar">
    <w:name w:val="Comment Text Char"/>
    <w:basedOn w:val="DefaultParagraphFont"/>
    <w:link w:val="CommentText"/>
    <w:uiPriority w:val="99"/>
    <w:rsid w:val="00A76403"/>
    <w:rPr>
      <w:sz w:val="20"/>
      <w:szCs w:val="20"/>
    </w:rPr>
  </w:style>
  <w:style w:type="paragraph" w:styleId="NoSpacing">
    <w:name w:val="No Spacing"/>
    <w:uiPriority w:val="1"/>
    <w:qFormat/>
    <w:rsid w:val="00937B33"/>
    <w:pPr>
      <w:spacing w:after="0" w:line="240" w:lineRule="auto"/>
    </w:pPr>
  </w:style>
  <w:style w:type="paragraph" w:customStyle="1" w:styleId="Default">
    <w:name w:val="Default"/>
    <w:rsid w:val="00C31093"/>
    <w:pPr>
      <w:autoSpaceDE w:val="0"/>
      <w:autoSpaceDN w:val="0"/>
      <w:adjustRightInd w:val="0"/>
      <w:spacing w:after="0" w:line="240" w:lineRule="auto"/>
    </w:pPr>
    <w:rPr>
      <w:rFonts w:cs="Times New Roman"/>
      <w:color w:val="000000"/>
      <w:szCs w:val="24"/>
    </w:rPr>
  </w:style>
  <w:style w:type="paragraph" w:customStyle="1" w:styleId="NumberedList">
    <w:name w:val="Numbered List"/>
    <w:basedOn w:val="Normal"/>
    <w:link w:val="NumberedListChar"/>
    <w:qFormat/>
    <w:rsid w:val="003C590E"/>
    <w:pPr>
      <w:widowControl/>
      <w:numPr>
        <w:numId w:val="8"/>
      </w:numPr>
      <w:tabs>
        <w:tab w:val="clear" w:pos="450"/>
        <w:tab w:val="num" w:pos="360"/>
      </w:tabs>
      <w:spacing w:after="240"/>
      <w:ind w:left="360"/>
      <w:jc w:val="both"/>
    </w:pPr>
  </w:style>
  <w:style w:type="character" w:customStyle="1" w:styleId="NumberedListChar">
    <w:name w:val="Numbered List Char"/>
    <w:basedOn w:val="DefaultParagraphFont"/>
    <w:link w:val="NumberedList"/>
    <w:rsid w:val="003C590E"/>
  </w:style>
  <w:style w:type="paragraph" w:styleId="Revision">
    <w:name w:val="Revision"/>
    <w:hidden/>
    <w:uiPriority w:val="99"/>
    <w:semiHidden/>
    <w:rsid w:val="0029319F"/>
    <w:pPr>
      <w:spacing w:after="0" w:line="240" w:lineRule="auto"/>
    </w:pPr>
  </w:style>
  <w:style w:type="paragraph" w:styleId="CommentSubject">
    <w:name w:val="annotation subject"/>
    <w:basedOn w:val="CommentText"/>
    <w:next w:val="CommentText"/>
    <w:link w:val="CommentSubjectChar"/>
    <w:uiPriority w:val="99"/>
    <w:semiHidden/>
    <w:unhideWhenUsed/>
    <w:rsid w:val="006358C0"/>
    <w:rPr>
      <w:b/>
      <w:bCs/>
    </w:rPr>
  </w:style>
  <w:style w:type="character" w:customStyle="1" w:styleId="CommentSubjectChar">
    <w:name w:val="Comment Subject Char"/>
    <w:basedOn w:val="CommentTextChar"/>
    <w:link w:val="CommentSubject"/>
    <w:uiPriority w:val="99"/>
    <w:semiHidden/>
    <w:rsid w:val="006358C0"/>
    <w:rPr>
      <w:b/>
      <w:bCs/>
      <w:sz w:val="20"/>
      <w:szCs w:val="20"/>
    </w:rPr>
  </w:style>
  <w:style w:type="paragraph" w:styleId="NormalWeb">
    <w:name w:val="Normal (Web)"/>
    <w:basedOn w:val="Normal"/>
    <w:uiPriority w:val="99"/>
    <w:semiHidden/>
    <w:unhideWhenUsed/>
    <w:rsid w:val="00AF5664"/>
    <w:pPr>
      <w:widowControl/>
      <w:autoSpaceDE/>
      <w:autoSpaceDN/>
      <w:adjustRightInd/>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046">
      <w:bodyDiv w:val="1"/>
      <w:marLeft w:val="0"/>
      <w:marRight w:val="0"/>
      <w:marTop w:val="0"/>
      <w:marBottom w:val="0"/>
      <w:divBdr>
        <w:top w:val="none" w:sz="0" w:space="0" w:color="auto"/>
        <w:left w:val="none" w:sz="0" w:space="0" w:color="auto"/>
        <w:bottom w:val="none" w:sz="0" w:space="0" w:color="auto"/>
        <w:right w:val="none" w:sz="0" w:space="0" w:color="auto"/>
      </w:divBdr>
    </w:div>
    <w:div w:id="516039292">
      <w:bodyDiv w:val="1"/>
      <w:marLeft w:val="0"/>
      <w:marRight w:val="0"/>
      <w:marTop w:val="0"/>
      <w:marBottom w:val="0"/>
      <w:divBdr>
        <w:top w:val="none" w:sz="0" w:space="0" w:color="auto"/>
        <w:left w:val="none" w:sz="0" w:space="0" w:color="auto"/>
        <w:bottom w:val="none" w:sz="0" w:space="0" w:color="auto"/>
        <w:right w:val="none" w:sz="0" w:space="0" w:color="auto"/>
      </w:divBdr>
    </w:div>
    <w:div w:id="678967840">
      <w:bodyDiv w:val="1"/>
      <w:marLeft w:val="0"/>
      <w:marRight w:val="0"/>
      <w:marTop w:val="0"/>
      <w:marBottom w:val="0"/>
      <w:divBdr>
        <w:top w:val="none" w:sz="0" w:space="0" w:color="auto"/>
        <w:left w:val="none" w:sz="0" w:space="0" w:color="auto"/>
        <w:bottom w:val="none" w:sz="0" w:space="0" w:color="auto"/>
        <w:right w:val="none" w:sz="0" w:space="0" w:color="auto"/>
      </w:divBdr>
    </w:div>
    <w:div w:id="1060398810">
      <w:bodyDiv w:val="1"/>
      <w:marLeft w:val="0"/>
      <w:marRight w:val="0"/>
      <w:marTop w:val="0"/>
      <w:marBottom w:val="0"/>
      <w:divBdr>
        <w:top w:val="none" w:sz="0" w:space="0" w:color="auto"/>
        <w:left w:val="none" w:sz="0" w:space="0" w:color="auto"/>
        <w:bottom w:val="none" w:sz="0" w:space="0" w:color="auto"/>
        <w:right w:val="none" w:sz="0" w:space="0" w:color="auto"/>
      </w:divBdr>
    </w:div>
    <w:div w:id="1300307488">
      <w:bodyDiv w:val="1"/>
      <w:marLeft w:val="0"/>
      <w:marRight w:val="0"/>
      <w:marTop w:val="0"/>
      <w:marBottom w:val="0"/>
      <w:divBdr>
        <w:top w:val="none" w:sz="0" w:space="0" w:color="auto"/>
        <w:left w:val="none" w:sz="0" w:space="0" w:color="auto"/>
        <w:bottom w:val="none" w:sz="0" w:space="0" w:color="auto"/>
        <w:right w:val="none" w:sz="0" w:space="0" w:color="auto"/>
      </w:divBdr>
    </w:div>
    <w:div w:id="1761413093">
      <w:bodyDiv w:val="1"/>
      <w:marLeft w:val="0"/>
      <w:marRight w:val="0"/>
      <w:marTop w:val="0"/>
      <w:marBottom w:val="0"/>
      <w:divBdr>
        <w:top w:val="none" w:sz="0" w:space="0" w:color="auto"/>
        <w:left w:val="none" w:sz="0" w:space="0" w:color="auto"/>
        <w:bottom w:val="none" w:sz="0" w:space="0" w:color="auto"/>
        <w:right w:val="none" w:sz="0" w:space="0" w:color="auto"/>
      </w:divBdr>
    </w:div>
    <w:div w:id="1897160884">
      <w:bodyDiv w:val="1"/>
      <w:marLeft w:val="0"/>
      <w:marRight w:val="0"/>
      <w:marTop w:val="0"/>
      <w:marBottom w:val="0"/>
      <w:divBdr>
        <w:top w:val="none" w:sz="0" w:space="0" w:color="auto"/>
        <w:left w:val="none" w:sz="0" w:space="0" w:color="auto"/>
        <w:bottom w:val="none" w:sz="0" w:space="0" w:color="auto"/>
        <w:right w:val="none" w:sz="0" w:space="0" w:color="auto"/>
      </w:divBdr>
    </w:div>
    <w:div w:id="1995447112">
      <w:bodyDiv w:val="1"/>
      <w:marLeft w:val="0"/>
      <w:marRight w:val="0"/>
      <w:marTop w:val="0"/>
      <w:marBottom w:val="0"/>
      <w:divBdr>
        <w:top w:val="none" w:sz="0" w:space="0" w:color="auto"/>
        <w:left w:val="none" w:sz="0" w:space="0" w:color="auto"/>
        <w:bottom w:val="none" w:sz="0" w:space="0" w:color="auto"/>
        <w:right w:val="none" w:sz="0" w:space="0" w:color="auto"/>
      </w:divBdr>
    </w:div>
    <w:div w:id="20718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339E-19B5-4453-B0B9-7B465B11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7617</Words>
  <Characters>43417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TOE</Company>
  <LinksUpToDate>false</LinksUpToDate>
  <CharactersWithSpaces>50933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Duggan</dc:creator>
  <cp:lastModifiedBy>Kent Johnson</cp:lastModifiedBy>
  <cp:revision>4</cp:revision>
  <cp:lastPrinted>2024-10-24T15:07:00Z</cp:lastPrinted>
  <dcterms:created xsi:type="dcterms:W3CDTF">2025-07-31T18:00:00Z</dcterms:created>
  <dcterms:modified xsi:type="dcterms:W3CDTF">2025-07-31T18:17:00Z</dcterms:modified>
</cp:coreProperties>
</file>